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wordWrap w:val="0"/>
        <w:ind w:left="280" w:firstLine="280"/>
        <w:jc w:val="center"/>
        <w:rPr>
          <w:rFonts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有关2022年度山东省</w:t>
      </w:r>
      <w:r>
        <w:rPr>
          <w:rFonts w:hint="eastAsia"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职业教育</w:t>
      </w:r>
      <w:r>
        <w:rPr>
          <w:rFonts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、就业创业、家庭教育</w:t>
      </w:r>
      <w:r>
        <w:rPr>
          <w:rFonts w:hint="eastAsia"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等研究</w:t>
      </w:r>
      <w:r>
        <w:rPr>
          <w:rFonts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课题结项验收的通知</w:t>
      </w:r>
    </w:p>
    <w:p>
      <w:pPr>
        <w:shd w:val="clear" w:color="auto" w:fill="FFFFFF"/>
        <w:wordWrap w:val="0"/>
        <w:ind w:left="280" w:firstLine="280"/>
        <w:jc w:val="center"/>
        <w:rPr>
          <w:rFonts w:hint="eastAsia" w:ascii="华文细黑" w:hAnsi="华文细黑" w:eastAsia="华文细黑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wordWrap w:val="0"/>
        <w:spacing w:line="360" w:lineRule="auto"/>
        <w:rPr>
          <w:rFonts w:ascii="华文细黑" w:hAnsi="华文细黑" w:eastAsia="华文细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有关院校科研处、有关课题负责人：</w:t>
      </w:r>
    </w:p>
    <w:p>
      <w:pPr>
        <w:shd w:val="clear" w:color="auto" w:fill="FFFFFF"/>
        <w:wordWrap w:val="0"/>
        <w:spacing w:line="360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2022年度山东省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职业教育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、就业创业、家庭教育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基层党建、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青年研究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及年度课题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立项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名单已经公布，现将课题结项验收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及重点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课题资助有关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事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宜通知如下：</w:t>
      </w:r>
    </w:p>
    <w:p>
      <w:pPr>
        <w:shd w:val="clear" w:color="auto" w:fill="FFFFFF"/>
        <w:wordWrap w:val="0"/>
        <w:spacing w:line="360" w:lineRule="auto"/>
        <w:jc w:val="lef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一、重点课题资助及发票</w:t>
      </w:r>
    </w:p>
    <w:p>
      <w:pPr>
        <w:shd w:val="clear" w:color="auto" w:fill="FFFFFF"/>
        <w:wordWrap w:val="0"/>
        <w:spacing w:line="360" w:lineRule="auto"/>
        <w:ind w:firstLine="57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1.重点课题主持人应提供所在单位财务账号信息，填写《重点课题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资助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收款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单位信息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表》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</w:t>
      </w:r>
    </w:p>
    <w:p>
      <w:pPr>
        <w:shd w:val="clear" w:color="auto" w:fill="FFFFFF"/>
        <w:wordWrap w:val="0"/>
        <w:spacing w:line="360" w:lineRule="auto"/>
        <w:ind w:firstLine="57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2.向山东省青少年教育科学研究院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提供1500元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金额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发票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单位名称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山东省青少年教育科学研究院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纳税人识别号：52370000MJD636087R，于2022年6月30日前报送，以便划拨资助经费。</w:t>
      </w:r>
    </w:p>
    <w:p>
      <w:pPr>
        <w:shd w:val="clear" w:color="auto" w:fill="FFFFFF"/>
        <w:wordWrap w:val="0"/>
        <w:spacing w:line="360" w:lineRule="auto"/>
        <w:ind w:firstLine="57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3.本年度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重点课题每项资助1500元。</w:t>
      </w:r>
    </w:p>
    <w:p>
      <w:pPr>
        <w:shd w:val="clear" w:color="auto" w:fill="FFFFFF"/>
        <w:wordWrap w:val="0"/>
        <w:spacing w:line="360" w:lineRule="auto"/>
        <w:jc w:val="lef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二、缴纳课题结项鉴定费</w:t>
      </w:r>
    </w:p>
    <w:p>
      <w:pPr>
        <w:shd w:val="clear" w:color="auto" w:fill="FFFFFF"/>
        <w:wordWrap w:val="0"/>
        <w:spacing w:line="360" w:lineRule="auto"/>
        <w:ind w:firstLine="57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本年度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课题结项鉴定委托第三方进行，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本年度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立项课题每项收取课题结项鉴定费600元，课题鉴定费在领取立项证书时收取。</w:t>
      </w:r>
    </w:p>
    <w:p>
      <w:pPr>
        <w:shd w:val="clear" w:color="auto" w:fill="FFFFFF"/>
        <w:wordWrap w:val="0"/>
        <w:spacing w:line="360" w:lineRule="auto"/>
        <w:ind w:firstLine="57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ascii="仿宋" w:hAnsi="仿宋" w:eastAsia="仿宋"/>
          <w:sz w:val="28"/>
        </w:rPr>
        <w:t>鉴定费由山东省当代大数据有限公司收取及出具发票。</w:t>
      </w:r>
    </w:p>
    <w:p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账户名称：山东省当代大数据有限公司</w:t>
      </w:r>
    </w:p>
    <w:p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 xml:space="preserve">账户号码：1602  0016  0920  0429  984  </w:t>
      </w:r>
    </w:p>
    <w:p>
      <w:pPr>
        <w:spacing w:line="360" w:lineRule="auto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开户银行：中国工商银行股份有限公司济南市中支行</w:t>
      </w:r>
    </w:p>
    <w:p>
      <w:pPr>
        <w:shd w:val="clear" w:color="auto" w:fill="FFFFFF"/>
        <w:wordWrap w:val="0"/>
        <w:spacing w:line="360" w:lineRule="auto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注意事项：汇款时注明课题负责人及课题编号。将单位名称、纳税识别号或统一社会信用代码信息发送到财务邮箱qsn_qsn@163.com, 说明汇款人、汇款事由、联系电话、邮箱，以方便财务科对账联络。</w:t>
      </w:r>
    </w:p>
    <w:p>
      <w:pPr>
        <w:shd w:val="clear" w:color="auto" w:fill="FFFFFF"/>
        <w:wordWrap w:val="0"/>
        <w:spacing w:line="360" w:lineRule="auto"/>
        <w:jc w:val="lef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三、结项程序</w:t>
      </w:r>
    </w:p>
    <w:p>
      <w:pPr>
        <w:shd w:val="clear" w:color="auto" w:fill="FFFFFF"/>
        <w:wordWrap w:val="0"/>
        <w:spacing w:line="360" w:lineRule="auto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1.结项时间</w:t>
      </w:r>
    </w:p>
    <w:p>
      <w:pPr>
        <w:shd w:val="clear" w:color="auto" w:fill="FFFFFF"/>
        <w:wordWrap w:val="0"/>
        <w:spacing w:line="360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课题研究周期为1年。结项材料受理时间：2023年3月1日-15日。课题如需延期，均延期一年，延期者在2024年3月1日-15日提交结项材料。</w:t>
      </w:r>
    </w:p>
    <w:p>
      <w:pPr>
        <w:shd w:val="clear" w:color="auto" w:fill="FFFFFF"/>
        <w:wordWrap w:val="0"/>
        <w:spacing w:line="360" w:lineRule="auto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材料报送</w:t>
      </w:r>
    </w:p>
    <w:p>
      <w:pPr>
        <w:shd w:val="clear" w:color="auto" w:fill="FFFFFF"/>
        <w:wordWrap w:val="0"/>
        <w:spacing w:line="360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（1）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课题鉴定结项申请书一式二份；</w:t>
      </w:r>
    </w:p>
    <w:p>
      <w:pPr>
        <w:shd w:val="clear" w:color="auto" w:fill="FFFFFF"/>
        <w:wordWrap w:val="0"/>
        <w:spacing w:line="360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（2）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立项证书复印件一式一份；</w:t>
      </w:r>
    </w:p>
    <w:p>
      <w:pPr>
        <w:shd w:val="clear" w:color="auto" w:fill="FFFFFF"/>
        <w:wordWrap w:val="0"/>
        <w:spacing w:line="360" w:lineRule="auto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（3）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研究成果：公开发表的论文或研究报告均可结项，研究报告不低于6000字，一式二份。</w:t>
      </w:r>
    </w:p>
    <w:p>
      <w:pPr>
        <w:shd w:val="clear" w:color="auto" w:fill="FFFFFF"/>
        <w:wordWrap w:val="0"/>
        <w:spacing w:line="360" w:lineRule="auto"/>
        <w:jc w:val="lef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结项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材料收件地址</w:t>
      </w:r>
    </w:p>
    <w:p>
      <w:pPr>
        <w:shd w:val="clear" w:color="auto" w:fill="FFFFFF"/>
        <w:wordWrap w:val="0"/>
        <w:spacing w:line="360" w:lineRule="auto"/>
        <w:ind w:firstLine="560" w:firstLineChars="20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纸质版结项材料按要求邮寄到</w:t>
      </w:r>
      <w:r>
        <w:rPr>
          <w:rFonts w:hint="eastAsia" w:ascii="仿宋" w:hAnsi="仿宋" w:eastAsia="仿宋"/>
          <w:sz w:val="28"/>
        </w:rPr>
        <w:t>山东省当代大数据有限公司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；电子版材料务必发送到指定邮箱qsn_qsn@163.com。以上材料不全者，将不予组织鉴定。</w:t>
      </w:r>
    </w:p>
    <w:p>
      <w:pPr>
        <w:shd w:val="clear" w:color="000000" w:fill="FFFFFF"/>
        <w:wordWrap w:val="0"/>
        <w:spacing w:line="36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/>
          <w:sz w:val="28"/>
          <w:szCs w:val="28"/>
        </w:rPr>
        <w:t xml:space="preserve">    通过结项鉴定项目，</w:t>
      </w:r>
      <w:r>
        <w:rPr>
          <w:rFonts w:hint="eastAsia" w:ascii="仿宋" w:hAnsi="仿宋" w:eastAsia="仿宋"/>
          <w:color w:val="000000"/>
          <w:sz w:val="28"/>
          <w:szCs w:val="28"/>
        </w:rPr>
        <w:t>由课题</w:t>
      </w:r>
      <w:r>
        <w:rPr>
          <w:rFonts w:ascii="仿宋" w:hAnsi="仿宋" w:eastAsia="仿宋"/>
          <w:color w:val="000000"/>
          <w:sz w:val="28"/>
          <w:szCs w:val="28"/>
        </w:rPr>
        <w:t>评审</w:t>
      </w:r>
      <w:r>
        <w:rPr>
          <w:rFonts w:hint="eastAsia" w:ascii="仿宋" w:hAnsi="仿宋" w:eastAsia="仿宋"/>
          <w:color w:val="000000"/>
          <w:sz w:val="28"/>
          <w:szCs w:val="28"/>
        </w:rPr>
        <w:t>办公室</w:t>
      </w:r>
      <w:r>
        <w:rPr>
          <w:rFonts w:ascii="仿宋" w:hAnsi="仿宋" w:eastAsia="仿宋"/>
          <w:color w:val="000000"/>
          <w:sz w:val="28"/>
          <w:szCs w:val="28"/>
        </w:rPr>
        <w:t>颁发结项证书和成果证书。</w:t>
      </w:r>
    </w:p>
    <w:p>
      <w:pPr>
        <w:shd w:val="clear" w:color="auto" w:fill="FFFFFF"/>
        <w:wordWrap w:val="0"/>
        <w:spacing w:line="360" w:lineRule="auto"/>
        <w:jc w:val="left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</w:t>
      </w:r>
      <w:r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、立项证书领取</w:t>
      </w:r>
    </w:p>
    <w:p>
      <w:pPr>
        <w:shd w:val="clear" w:color="auto" w:fill="FFFFFF"/>
        <w:wordWrap w:val="0"/>
        <w:spacing w:line="360" w:lineRule="auto"/>
        <w:ind w:firstLine="56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课题承担单位或课题负责人将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鉴定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费缴纳完毕，课题立项证书由申报单位或课题负责人领取。</w:t>
      </w:r>
    </w:p>
    <w:p>
      <w:pPr>
        <w:shd w:val="clear" w:color="auto" w:fill="FFFFFF"/>
        <w:wordWrap w:val="0"/>
        <w:spacing w:line="360" w:lineRule="auto"/>
        <w:ind w:firstLine="56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证书领取时间：2022年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月—6月。</w:t>
      </w:r>
    </w:p>
    <w:p>
      <w:pPr>
        <w:shd w:val="clear" w:color="auto" w:fill="FFFFFF"/>
        <w:wordWrap w:val="0"/>
        <w:spacing w:line="360" w:lineRule="auto"/>
        <w:ind w:firstLine="560"/>
        <w:jc w:val="left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证书领取方式：快递或者自取。秘书处将按结项申请表所留信息快递，如信息变更，及时联系秘书处。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微软雅黑"/>
          <w:b/>
          <w:sz w:val="28"/>
          <w:szCs w:val="28"/>
        </w:rPr>
        <w:t>六</w:t>
      </w:r>
      <w:r>
        <w:rPr>
          <w:rFonts w:ascii="仿宋" w:hAnsi="仿宋" w:eastAsia="仿宋" w:cs="微软雅黑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联系方式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</w:rPr>
        <w:t>山东省当代大数据有限公司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地址：济南市历下区文化东路63号恒大帝景写字楼909办公室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邮箱：</w:t>
      </w:r>
      <w:r>
        <w:rPr>
          <w:rFonts w:ascii="仿宋" w:hAnsi="仿宋" w:eastAsia="仿宋"/>
          <w:sz w:val="28"/>
          <w:szCs w:val="28"/>
        </w:rPr>
        <w:t>qsn</w:t>
      </w:r>
      <w:r>
        <w:rPr>
          <w:rFonts w:hint="eastAsia" w:ascii="仿宋" w:hAnsi="仿宋" w:eastAsia="仿宋"/>
          <w:sz w:val="28"/>
          <w:szCs w:val="28"/>
        </w:rPr>
        <w:t>_qsn@163.com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联系电话：0531—66669765  66669767                </w:t>
      </w:r>
    </w:p>
    <w:p>
      <w:pPr>
        <w:spacing w:line="360" w:lineRule="auto"/>
        <w:rPr>
          <w:rFonts w:hint="eastAsia" w:ascii="仿宋" w:hAnsi="仿宋" w:eastAsia="仿宋"/>
          <w:sz w:val="28"/>
          <w:szCs w:val="28"/>
        </w:rPr>
      </w:pPr>
    </w:p>
    <w:p>
      <w:pPr>
        <w:shd w:val="clear" w:color="auto" w:fill="FFFFFF"/>
        <w:wordWrap w:val="0"/>
        <w:spacing w:line="360" w:lineRule="auto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注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为保证立项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研究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质量，自本年度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立项后，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今后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同类课题立项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数量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将大幅度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减少。</w:t>
      </w:r>
    </w:p>
    <w:sectPr>
      <w:pgSz w:w="11906" w:h="16838"/>
      <w:pgMar w:top="1701" w:right="1440" w:bottom="1440" w:left="1440" w:header="708" w:footer="708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swiss"/>
    <w:pitch w:val="default"/>
    <w:sig w:usb0="900002AF" w:usb1="01D77CFB" w:usb2="00000012" w:usb3="00000000" w:csb0="0008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6A0"/>
    <w:rsid w:val="0006315B"/>
    <w:rsid w:val="000825CC"/>
    <w:rsid w:val="000841B7"/>
    <w:rsid w:val="00182BBF"/>
    <w:rsid w:val="001E1F45"/>
    <w:rsid w:val="001E4302"/>
    <w:rsid w:val="002C6C2F"/>
    <w:rsid w:val="003305BD"/>
    <w:rsid w:val="003B06A7"/>
    <w:rsid w:val="003B7081"/>
    <w:rsid w:val="00412BA4"/>
    <w:rsid w:val="004966A0"/>
    <w:rsid w:val="004B183D"/>
    <w:rsid w:val="005966D1"/>
    <w:rsid w:val="005E5BAA"/>
    <w:rsid w:val="00600DBE"/>
    <w:rsid w:val="006D2CD3"/>
    <w:rsid w:val="006E37FF"/>
    <w:rsid w:val="00835657"/>
    <w:rsid w:val="0092766C"/>
    <w:rsid w:val="00991277"/>
    <w:rsid w:val="009B527A"/>
    <w:rsid w:val="00A0610F"/>
    <w:rsid w:val="00B064AE"/>
    <w:rsid w:val="00B06581"/>
    <w:rsid w:val="00B35287"/>
    <w:rsid w:val="00B41D12"/>
    <w:rsid w:val="00BD6966"/>
    <w:rsid w:val="00BE6F61"/>
    <w:rsid w:val="00CB753E"/>
    <w:rsid w:val="00CE6747"/>
    <w:rsid w:val="00D1382E"/>
    <w:rsid w:val="00E47686"/>
    <w:rsid w:val="00F36C30"/>
    <w:rsid w:val="00FC4C96"/>
    <w:rsid w:val="77EF5F9D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algun Gothic" w:hAnsi="Malgun Gothic" w:eastAsia="Malgun Gothic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Malgun Gothic" w:hAnsi="Malgun Gothic" w:eastAsia="Malgun Gothic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Malgun Gothic" w:hAnsi="Malgun Gothic" w:eastAsia="Malgun Gothic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Malgun Gothic" w:hAnsi="Malgun Gothic" w:eastAsia="Malgun Gothic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character" w:default="1" w:styleId="25">
    <w:name w:val="Default Paragraph Font"/>
    <w:semiHidden/>
    <w:unhideWhenUsed/>
    <w:uiPriority w:val="1"/>
  </w:style>
  <w:style w:type="table" w:default="1" w:styleId="2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5">
    <w:name w:val="foot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3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next w:val="1"/>
    <w:unhideWhenUsed/>
    <w:qFormat/>
    <w:uiPriority w:val="28"/>
    <w:pPr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8">
    <w:name w:val="toc 4"/>
    <w:next w:val="1"/>
    <w:unhideWhenUsed/>
    <w:qFormat/>
    <w:uiPriority w:val="31"/>
    <w:pPr>
      <w:ind w:left="1275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19">
    <w:name w:val="Subtitle"/>
    <w:qFormat/>
    <w:uiPriority w:val="16"/>
    <w:pPr>
      <w:jc w:val="center"/>
    </w:pPr>
    <w:rPr>
      <w:rFonts w:ascii="Malgun Gothic" w:hAnsi="Malgun Gothic" w:eastAsia="Malgun Gothic" w:cs="Times New Roman"/>
      <w:sz w:val="24"/>
      <w:szCs w:val="24"/>
      <w:lang w:val="en-US" w:eastAsia="zh-CN" w:bidi="ar-SA"/>
    </w:rPr>
  </w:style>
  <w:style w:type="paragraph" w:styleId="20">
    <w:name w:val="toc 6"/>
    <w:next w:val="1"/>
    <w:unhideWhenUsed/>
    <w:qFormat/>
    <w:uiPriority w:val="33"/>
    <w:pPr>
      <w:ind w:left="2125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21">
    <w:name w:val="toc 2"/>
    <w:next w:val="1"/>
    <w:unhideWhenUsed/>
    <w:qFormat/>
    <w:uiPriority w:val="29"/>
    <w:pPr>
      <w:ind w:left="425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22">
    <w:name w:val="toc 9"/>
    <w:next w:val="1"/>
    <w:unhideWhenUsed/>
    <w:qFormat/>
    <w:uiPriority w:val="36"/>
    <w:pPr>
      <w:ind w:left="3400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styleId="23">
    <w:name w:val="Title"/>
    <w:qFormat/>
    <w:uiPriority w:val="6"/>
    <w:pPr>
      <w:jc w:val="center"/>
    </w:pPr>
    <w:rPr>
      <w:rFonts w:ascii="Malgun Gothic" w:hAnsi="Malgun Gothic" w:eastAsia="Malgun Gothic" w:cs="Times New Roman"/>
      <w:b/>
      <w:sz w:val="32"/>
      <w:szCs w:val="32"/>
      <w:lang w:val="en-US" w:eastAsia="zh-CN" w:bidi="ar-SA"/>
    </w:rPr>
  </w:style>
  <w:style w:type="character" w:styleId="26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7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paragraph" w:styleId="28">
    <w:name w:val="No Spacing"/>
    <w:qFormat/>
    <w:uiPriority w:val="5"/>
    <w:pPr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character" w:customStyle="1" w:styleId="29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0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1">
    <w:name w:val="Quote"/>
    <w:qFormat/>
    <w:uiPriority w:val="21"/>
    <w:pPr>
      <w:ind w:left="864" w:right="864"/>
      <w:jc w:val="center"/>
    </w:pPr>
    <w:rPr>
      <w:rFonts w:ascii="Malgun Gothic" w:hAnsi="Malgun Gothic" w:eastAsia="Malgun Gothic" w:cs="Times New Roman"/>
      <w:i/>
      <w:color w:val="404040"/>
      <w:sz w:val="21"/>
      <w:szCs w:val="21"/>
      <w:lang w:val="en-US" w:eastAsia="zh-CN" w:bidi="ar-SA"/>
    </w:rPr>
  </w:style>
  <w:style w:type="paragraph" w:styleId="32">
    <w:name w:val="Intense Quote"/>
    <w:qFormat/>
    <w:uiPriority w:val="22"/>
    <w:pPr>
      <w:ind w:left="950" w:right="950"/>
      <w:jc w:val="center"/>
    </w:pPr>
    <w:rPr>
      <w:rFonts w:ascii="Malgun Gothic" w:hAnsi="Malgun Gothic" w:eastAsia="Malgun Gothic" w:cs="Times New Roman"/>
      <w:i/>
      <w:color w:val="5B9BD5"/>
      <w:sz w:val="21"/>
      <w:szCs w:val="21"/>
      <w:lang w:val="en-US" w:eastAsia="zh-CN" w:bidi="ar-SA"/>
    </w:rPr>
  </w:style>
  <w:style w:type="character" w:customStyle="1" w:styleId="33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4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5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6">
    <w:name w:val="List Paragraph"/>
    <w:qFormat/>
    <w:uiPriority w:val="26"/>
    <w:pPr>
      <w:ind w:left="850"/>
      <w:jc w:val="both"/>
    </w:pPr>
    <w:rPr>
      <w:rFonts w:ascii="Malgun Gothic" w:hAnsi="Malgun Gothic" w:eastAsia="Malgun Gothic" w:cs="Times New Roman"/>
      <w:sz w:val="21"/>
      <w:szCs w:val="21"/>
      <w:lang w:val="en-US" w:eastAsia="zh-CN" w:bidi="ar-SA"/>
    </w:rPr>
  </w:style>
  <w:style w:type="paragraph" w:customStyle="1" w:styleId="37">
    <w:name w:val="TOC 标题1"/>
    <w:unhideWhenUsed/>
    <w:qFormat/>
    <w:uiPriority w:val="27"/>
    <w:pPr>
      <w:jc w:val="both"/>
    </w:pPr>
    <w:rPr>
      <w:rFonts w:ascii="Malgun Gothic" w:hAnsi="Malgun Gothic" w:eastAsia="Malgun Gothic" w:cs="Times New Roman"/>
      <w:color w:val="2E74B5"/>
      <w:sz w:val="32"/>
      <w:szCs w:val="32"/>
      <w:lang w:val="en-US" w:eastAsia="zh-CN" w:bidi="ar-SA"/>
    </w:rPr>
  </w:style>
  <w:style w:type="character" w:customStyle="1" w:styleId="38">
    <w:name w:val="页眉 Char"/>
    <w:basedOn w:val="25"/>
    <w:link w:val="16"/>
    <w:uiPriority w:val="99"/>
    <w:rPr>
      <w:sz w:val="18"/>
      <w:szCs w:val="18"/>
    </w:rPr>
  </w:style>
  <w:style w:type="character" w:customStyle="1" w:styleId="39">
    <w:name w:val="页脚 Char"/>
    <w:basedOn w:val="25"/>
    <w:link w:val="1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933</Words>
  <Characters>1069</Characters>
  <Lines>8</Lines>
  <Paragraphs>2</Paragraphs>
  <TotalTime>31</TotalTime>
  <ScaleCrop>false</ScaleCrop>
  <LinksUpToDate>false</LinksUpToDate>
  <CharactersWithSpaces>1111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2022-04-12T11:12:00Z</dcterms:created>
  <dc:creator>lenovo</dc:creator>
  <cp:lastModifiedBy>裴云峰</cp:lastModifiedBy>
  <dcterms:modified xsi:type="dcterms:W3CDTF">2022-04-13T02:29:01Z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7E81B84772114241A3956BFB23F693EB</vt:lpwstr>
  </property>
</Properties>
</file>