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wordWrap w:val="0"/>
        <w:rPr>
          <w:rFonts w:ascii="仿宋" w:hAnsi="仿宋" w:eastAsia="仿宋"/>
          <w:b/>
          <w:color w:val="000000" w:themeColor="text1"/>
          <w:sz w:val="28"/>
          <w:szCs w:val="28"/>
        </w:rPr>
      </w:pPr>
      <w:r>
        <w:rPr>
          <w:rFonts w:ascii="仿宋" w:hAnsi="仿宋" w:eastAsia="仿宋"/>
          <w:b/>
          <w:color w:val="000000" w:themeColor="text1"/>
          <w:sz w:val="28"/>
          <w:szCs w:val="28"/>
        </w:rPr>
        <w:t xml:space="preserve">          有关202</w:t>
      </w:r>
      <w:r>
        <w:rPr>
          <w:rFonts w:hint="eastAsia" w:ascii="仿宋" w:hAnsi="仿宋" w:eastAsia="仿宋"/>
          <w:b/>
          <w:color w:val="000000" w:themeColor="text1"/>
          <w:sz w:val="28"/>
          <w:szCs w:val="28"/>
          <w:lang w:val="en-US" w:eastAsia="zh-CN"/>
        </w:rPr>
        <w:t>2</w:t>
      </w:r>
      <w:r>
        <w:rPr>
          <w:rFonts w:ascii="仿宋" w:hAnsi="仿宋" w:eastAsia="仿宋"/>
          <w:b/>
          <w:color w:val="000000" w:themeColor="text1"/>
          <w:sz w:val="28"/>
          <w:szCs w:val="28"/>
        </w:rPr>
        <w:t>年度山东省大学生科研项目结项验收的通知</w:t>
      </w:r>
    </w:p>
    <w:p>
      <w:pPr>
        <w:shd w:val="clear" w:color="auto" w:fill="FFFFFF"/>
        <w:wordWrap w:val="0"/>
        <w:jc w:val="left"/>
        <w:rPr>
          <w:rFonts w:ascii="仿宋" w:hAnsi="仿宋" w:eastAsia="仿宋"/>
          <w:b/>
          <w:color w:val="000000" w:themeColor="text1"/>
          <w:sz w:val="28"/>
          <w:szCs w:val="28"/>
        </w:rPr>
      </w:pPr>
      <w:r>
        <w:rPr>
          <w:rFonts w:ascii="仿宋" w:hAnsi="仿宋" w:eastAsia="仿宋"/>
          <w:b/>
          <w:color w:val="000000" w:themeColor="text1"/>
          <w:sz w:val="28"/>
          <w:szCs w:val="28"/>
        </w:rPr>
        <w:t xml:space="preserve"> </w:t>
      </w:r>
    </w:p>
    <w:p>
      <w:pPr>
        <w:shd w:val="clear" w:color="auto" w:fill="FFFFFF"/>
        <w:wordWrap w:val="0"/>
        <w:jc w:val="left"/>
        <w:rPr>
          <w:rFonts w:ascii="仿宋" w:hAnsi="仿宋" w:eastAsia="仿宋"/>
          <w:color w:val="000000" w:themeColor="text1"/>
          <w:sz w:val="28"/>
          <w:szCs w:val="28"/>
        </w:rPr>
      </w:pPr>
      <w:r>
        <w:rPr>
          <w:rFonts w:ascii="仿宋" w:hAnsi="仿宋" w:eastAsia="仿宋"/>
          <w:color w:val="000000" w:themeColor="text1"/>
          <w:sz w:val="28"/>
          <w:szCs w:val="28"/>
        </w:rPr>
        <w:t>有关院校、有关课题负责人：</w:t>
      </w:r>
    </w:p>
    <w:p>
      <w:pPr>
        <w:shd w:val="clear" w:color="auto" w:fill="FFFFFF"/>
        <w:wordWrap w:val="0"/>
        <w:jc w:val="left"/>
        <w:rPr>
          <w:rFonts w:ascii="仿宋" w:hAnsi="仿宋" w:eastAsia="仿宋"/>
          <w:color w:val="000000" w:themeColor="text1"/>
          <w:sz w:val="28"/>
          <w:szCs w:val="28"/>
        </w:rPr>
      </w:pPr>
      <w:r>
        <w:rPr>
          <w:rFonts w:ascii="仿宋" w:hAnsi="仿宋" w:eastAsia="仿宋"/>
          <w:color w:val="000000" w:themeColor="text1"/>
          <w:sz w:val="28"/>
          <w:szCs w:val="28"/>
        </w:rPr>
        <w:t xml:space="preserve">    202</w:t>
      </w:r>
      <w:r>
        <w:rPr>
          <w:rFonts w:hint="eastAsia" w:ascii="仿宋" w:hAnsi="仿宋" w:eastAsia="仿宋"/>
          <w:color w:val="000000" w:themeColor="text1"/>
          <w:sz w:val="28"/>
          <w:szCs w:val="28"/>
          <w:lang w:val="en-US" w:eastAsia="zh-CN"/>
        </w:rPr>
        <w:t>2</w:t>
      </w:r>
      <w:r>
        <w:rPr>
          <w:rFonts w:ascii="仿宋" w:hAnsi="仿宋" w:eastAsia="仿宋"/>
          <w:color w:val="000000" w:themeColor="text1"/>
          <w:sz w:val="28"/>
          <w:szCs w:val="28"/>
        </w:rPr>
        <w:t>年度山东省大学生科研项目立项名单已经公布，现将项目结项验收有关事宜通知如下：</w:t>
      </w:r>
    </w:p>
    <w:p>
      <w:pPr>
        <w:shd w:val="clear" w:color="auto" w:fill="FFFFFF"/>
        <w:wordWrap w:val="0"/>
        <w:jc w:val="left"/>
        <w:rPr>
          <w:rFonts w:ascii="仿宋" w:hAnsi="仿宋" w:eastAsia="仿宋"/>
          <w:color w:val="000000" w:themeColor="text1"/>
          <w:sz w:val="28"/>
          <w:szCs w:val="28"/>
        </w:rPr>
      </w:pPr>
      <w:r>
        <w:rPr>
          <w:rFonts w:ascii="仿宋" w:hAnsi="仿宋" w:eastAsia="仿宋"/>
          <w:color w:val="000000" w:themeColor="text1"/>
          <w:sz w:val="28"/>
          <w:szCs w:val="28"/>
        </w:rPr>
        <w:t>一、缴纳此项目研究成果论文结集出版费</w:t>
      </w:r>
    </w:p>
    <w:p>
      <w:pPr>
        <w:shd w:val="clear" w:color="auto" w:fill="FFFFFF"/>
        <w:wordWrap w:val="0"/>
        <w:jc w:val="left"/>
        <w:rPr>
          <w:rFonts w:ascii="仿宋" w:hAnsi="仿宋" w:eastAsia="仿宋"/>
          <w:color w:val="000000" w:themeColor="text1"/>
          <w:sz w:val="28"/>
          <w:szCs w:val="28"/>
        </w:rPr>
      </w:pPr>
      <w:r>
        <w:rPr>
          <w:rFonts w:ascii="仿宋" w:hAnsi="仿宋" w:eastAsia="仿宋"/>
          <w:color w:val="000000" w:themeColor="text1"/>
          <w:sz w:val="28"/>
          <w:szCs w:val="28"/>
        </w:rPr>
        <w:t xml:space="preserve">    根据项目立项通知，202</w:t>
      </w:r>
      <w:r>
        <w:rPr>
          <w:rFonts w:hint="eastAsia" w:ascii="仿宋" w:hAnsi="仿宋" w:eastAsia="仿宋"/>
          <w:color w:val="000000" w:themeColor="text1"/>
          <w:sz w:val="28"/>
          <w:szCs w:val="28"/>
          <w:lang w:val="en-US" w:eastAsia="zh-CN"/>
        </w:rPr>
        <w:t>2</w:t>
      </w:r>
      <w:r>
        <w:rPr>
          <w:rFonts w:ascii="仿宋" w:hAnsi="仿宋" w:eastAsia="仿宋"/>
          <w:color w:val="000000" w:themeColor="text1"/>
          <w:sz w:val="28"/>
          <w:szCs w:val="28"/>
        </w:rPr>
        <w:t>年度山东省大学生科研项目所有结题研究成果由研究院统一结集出版，每项出版费用350元，项目出版费在领取立项证书时收取。出版费委托山东省青少年教育科学研究院收取并开具发票。</w:t>
      </w:r>
    </w:p>
    <w:p>
      <w:pPr>
        <w:shd w:val="clear" w:color="auto" w:fill="FFFFFF"/>
        <w:wordWrap w:val="0"/>
        <w:jc w:val="left"/>
        <w:rPr>
          <w:rFonts w:ascii="仿宋" w:hAnsi="仿宋" w:eastAsia="仿宋"/>
          <w:color w:val="000000" w:themeColor="text1"/>
          <w:sz w:val="28"/>
          <w:szCs w:val="28"/>
        </w:rPr>
      </w:pPr>
      <w:r>
        <w:rPr>
          <w:rFonts w:ascii="仿宋" w:hAnsi="仿宋" w:eastAsia="仿宋"/>
          <w:color w:val="000000" w:themeColor="text1"/>
          <w:sz w:val="28"/>
          <w:szCs w:val="28"/>
        </w:rPr>
        <w:t xml:space="preserve"> 开户银行名称：中国工商银行济南市中支行</w:t>
      </w:r>
    </w:p>
    <w:p>
      <w:pPr>
        <w:shd w:val="clear" w:color="auto" w:fill="FFFFFF"/>
        <w:wordWrap w:val="0"/>
        <w:jc w:val="left"/>
        <w:rPr>
          <w:rFonts w:ascii="仿宋" w:hAnsi="仿宋" w:eastAsia="仿宋"/>
          <w:color w:val="000000" w:themeColor="text1"/>
          <w:sz w:val="28"/>
          <w:szCs w:val="28"/>
        </w:rPr>
      </w:pPr>
      <w:r>
        <w:rPr>
          <w:rFonts w:ascii="仿宋" w:hAnsi="仿宋" w:eastAsia="仿宋"/>
          <w:color w:val="000000" w:themeColor="text1"/>
          <w:sz w:val="28"/>
          <w:szCs w:val="28"/>
        </w:rPr>
        <w:t xml:space="preserve"> 账户名称：山东省青少年教育科学研究院</w:t>
      </w:r>
    </w:p>
    <w:p>
      <w:pPr>
        <w:shd w:val="clear" w:color="auto" w:fill="FFFFFF"/>
        <w:wordWrap w:val="0"/>
        <w:jc w:val="left"/>
        <w:rPr>
          <w:rFonts w:ascii="仿宋" w:hAnsi="仿宋" w:eastAsia="仿宋"/>
          <w:color w:val="000000" w:themeColor="text1"/>
          <w:sz w:val="28"/>
          <w:szCs w:val="28"/>
        </w:rPr>
      </w:pPr>
      <w:r>
        <w:rPr>
          <w:rFonts w:ascii="仿宋" w:hAnsi="仿宋" w:eastAsia="仿宋"/>
          <w:color w:val="000000" w:themeColor="text1"/>
          <w:sz w:val="28"/>
          <w:szCs w:val="28"/>
        </w:rPr>
        <w:t xml:space="preserve"> 开户银行代码：102451011095</w:t>
      </w:r>
    </w:p>
    <w:p>
      <w:pPr>
        <w:shd w:val="clear" w:color="auto" w:fill="FFFFFF"/>
        <w:wordWrap w:val="0"/>
        <w:jc w:val="left"/>
        <w:rPr>
          <w:rFonts w:ascii="仿宋" w:hAnsi="仿宋" w:eastAsia="仿宋"/>
          <w:color w:val="000000" w:themeColor="text1"/>
          <w:sz w:val="28"/>
          <w:szCs w:val="28"/>
        </w:rPr>
      </w:pPr>
      <w:r>
        <w:rPr>
          <w:rFonts w:ascii="仿宋" w:hAnsi="仿宋" w:eastAsia="仿宋"/>
          <w:color w:val="000000" w:themeColor="text1"/>
          <w:sz w:val="28"/>
          <w:szCs w:val="28"/>
        </w:rPr>
        <w:t xml:space="preserve"> 账号：1602 1109 1900 0007 789</w:t>
      </w:r>
    </w:p>
    <w:p>
      <w:pPr>
        <w:shd w:val="clear" w:color="auto" w:fill="FFFFFF"/>
        <w:wordWrap w:val="0"/>
        <w:jc w:val="left"/>
        <w:rPr>
          <w:rFonts w:ascii="仿宋" w:hAnsi="仿宋" w:eastAsia="仿宋"/>
          <w:color w:val="000000" w:themeColor="text1"/>
          <w:sz w:val="28"/>
          <w:szCs w:val="28"/>
        </w:rPr>
      </w:pPr>
      <w:r>
        <w:rPr>
          <w:rFonts w:ascii="仿宋" w:hAnsi="仿宋" w:eastAsia="仿宋"/>
          <w:color w:val="000000" w:themeColor="text1"/>
          <w:sz w:val="28"/>
          <w:szCs w:val="28"/>
        </w:rPr>
        <w:t xml:space="preserve"> 注意事项：汇款时注明项目负责人及项目编号。将单位名称、纳税识别号或统一社会信用代码信息发送到财务邮箱cn_qsn@163.com, 说明汇款人、汇款事由、联系电话、邮箱，以方便财务科对账联络。</w:t>
      </w:r>
    </w:p>
    <w:p>
      <w:pPr>
        <w:shd w:val="clear" w:color="auto" w:fill="FFFFFF"/>
        <w:wordWrap w:val="0"/>
        <w:jc w:val="left"/>
        <w:rPr>
          <w:rFonts w:ascii="仿宋" w:hAnsi="仿宋" w:eastAsia="仿宋"/>
          <w:color w:val="000000" w:themeColor="text1"/>
          <w:sz w:val="28"/>
          <w:szCs w:val="28"/>
        </w:rPr>
      </w:pPr>
      <w:r>
        <w:rPr>
          <w:rFonts w:ascii="仿宋" w:hAnsi="仿宋" w:eastAsia="仿宋"/>
          <w:color w:val="000000" w:themeColor="text1"/>
          <w:sz w:val="28"/>
          <w:szCs w:val="28"/>
        </w:rPr>
        <w:t>二、结项程序</w:t>
      </w:r>
    </w:p>
    <w:p>
      <w:pPr>
        <w:shd w:val="clear" w:color="auto" w:fill="FFFFFF"/>
        <w:wordWrap w:val="0"/>
        <w:jc w:val="left"/>
        <w:rPr>
          <w:rFonts w:ascii="仿宋" w:hAnsi="仿宋" w:eastAsia="仿宋"/>
          <w:color w:val="000000" w:themeColor="text1"/>
          <w:sz w:val="28"/>
          <w:szCs w:val="28"/>
        </w:rPr>
      </w:pPr>
      <w:r>
        <w:rPr>
          <w:rFonts w:ascii="仿宋" w:hAnsi="仿宋" w:eastAsia="仿宋"/>
          <w:color w:val="000000" w:themeColor="text1"/>
          <w:sz w:val="28"/>
          <w:szCs w:val="28"/>
        </w:rPr>
        <w:t>（一）结项时间</w:t>
      </w:r>
    </w:p>
    <w:p>
      <w:pPr>
        <w:shd w:val="clear" w:color="auto" w:fill="FFFFFF"/>
        <w:wordWrap w:val="0"/>
        <w:jc w:val="left"/>
        <w:rPr>
          <w:rFonts w:ascii="仿宋" w:hAnsi="仿宋" w:eastAsia="仿宋"/>
          <w:color w:val="000000" w:themeColor="text1"/>
          <w:sz w:val="28"/>
          <w:szCs w:val="28"/>
        </w:rPr>
      </w:pPr>
      <w:r>
        <w:rPr>
          <w:rFonts w:ascii="仿宋" w:hAnsi="仿宋" w:eastAsia="仿宋"/>
          <w:color w:val="000000" w:themeColor="text1"/>
          <w:sz w:val="28"/>
          <w:szCs w:val="28"/>
        </w:rPr>
        <w:t>项目的研究周期为1年。</w:t>
      </w:r>
    </w:p>
    <w:p>
      <w:pPr>
        <w:shd w:val="clear" w:color="auto" w:fill="FFFFFF"/>
        <w:wordWrap w:val="0"/>
        <w:jc w:val="left"/>
        <w:rPr>
          <w:rFonts w:ascii="仿宋" w:hAnsi="仿宋" w:eastAsia="仿宋"/>
          <w:color w:val="000000" w:themeColor="text1"/>
          <w:sz w:val="28"/>
          <w:szCs w:val="28"/>
        </w:rPr>
      </w:pPr>
      <w:r>
        <w:rPr>
          <w:rFonts w:ascii="仿宋" w:hAnsi="仿宋" w:eastAsia="仿宋"/>
          <w:color w:val="000000" w:themeColor="text1"/>
          <w:sz w:val="28"/>
          <w:szCs w:val="28"/>
        </w:rPr>
        <w:t>研究成果出版材料提交时间：202</w:t>
      </w:r>
      <w:r>
        <w:rPr>
          <w:rFonts w:hint="eastAsia" w:ascii="仿宋" w:hAnsi="仿宋" w:eastAsia="仿宋"/>
          <w:color w:val="000000" w:themeColor="text1"/>
          <w:sz w:val="28"/>
          <w:szCs w:val="28"/>
          <w:lang w:val="en-US" w:eastAsia="zh-CN"/>
        </w:rPr>
        <w:t>3</w:t>
      </w:r>
      <w:r>
        <w:rPr>
          <w:rFonts w:ascii="仿宋" w:hAnsi="仿宋" w:eastAsia="仿宋"/>
          <w:color w:val="000000" w:themeColor="text1"/>
          <w:sz w:val="28"/>
          <w:szCs w:val="28"/>
        </w:rPr>
        <w:t>年</w:t>
      </w:r>
      <w:r>
        <w:rPr>
          <w:rFonts w:hint="eastAsia" w:ascii="仿宋" w:hAnsi="仿宋" w:eastAsia="仿宋"/>
          <w:color w:val="000000" w:themeColor="text1"/>
          <w:sz w:val="28"/>
          <w:szCs w:val="28"/>
          <w:lang w:val="en-US" w:eastAsia="zh-CN"/>
        </w:rPr>
        <w:t>4</w:t>
      </w:r>
      <w:r>
        <w:rPr>
          <w:rFonts w:ascii="仿宋" w:hAnsi="仿宋" w:eastAsia="仿宋"/>
          <w:color w:val="000000" w:themeColor="text1"/>
          <w:sz w:val="28"/>
          <w:szCs w:val="28"/>
        </w:rPr>
        <w:t>月1</w:t>
      </w:r>
      <w:r>
        <w:rPr>
          <w:rFonts w:hint="eastAsia" w:ascii="仿宋" w:hAnsi="仿宋" w:eastAsia="仿宋"/>
          <w:color w:val="000000" w:themeColor="text1"/>
          <w:sz w:val="28"/>
          <w:szCs w:val="28"/>
          <w:lang w:val="en-US" w:eastAsia="zh-CN"/>
        </w:rPr>
        <w:t>0</w:t>
      </w:r>
      <w:r>
        <w:rPr>
          <w:rFonts w:ascii="仿宋" w:hAnsi="仿宋" w:eastAsia="仿宋"/>
          <w:color w:val="000000" w:themeColor="text1"/>
          <w:sz w:val="28"/>
          <w:szCs w:val="28"/>
        </w:rPr>
        <w:t>日-</w:t>
      </w:r>
      <w:r>
        <w:rPr>
          <w:rFonts w:hint="eastAsia" w:ascii="仿宋" w:hAnsi="仿宋" w:eastAsia="仿宋"/>
          <w:color w:val="000000" w:themeColor="text1"/>
          <w:sz w:val="28"/>
          <w:szCs w:val="28"/>
          <w:lang w:val="en-US" w:eastAsia="zh-CN"/>
        </w:rPr>
        <w:t>2</w:t>
      </w:r>
      <w:r>
        <w:rPr>
          <w:rFonts w:ascii="仿宋" w:hAnsi="仿宋" w:eastAsia="仿宋"/>
          <w:color w:val="000000" w:themeColor="text1"/>
          <w:sz w:val="28"/>
          <w:szCs w:val="28"/>
        </w:rPr>
        <w:t>0日；</w:t>
      </w:r>
    </w:p>
    <w:p>
      <w:pPr>
        <w:shd w:val="clear" w:color="auto" w:fill="FFFFFF"/>
        <w:wordWrap w:val="0"/>
        <w:jc w:val="left"/>
        <w:rPr>
          <w:rFonts w:ascii="仿宋" w:hAnsi="仿宋" w:eastAsia="仿宋"/>
          <w:color w:val="000000" w:themeColor="text1"/>
          <w:sz w:val="28"/>
          <w:szCs w:val="28"/>
        </w:rPr>
      </w:pPr>
      <w:r>
        <w:rPr>
          <w:rFonts w:ascii="仿宋" w:hAnsi="仿宋" w:eastAsia="仿宋"/>
          <w:color w:val="000000" w:themeColor="text1"/>
          <w:sz w:val="28"/>
          <w:szCs w:val="28"/>
        </w:rPr>
        <w:t>结项材料受理时间：202</w:t>
      </w:r>
      <w:r>
        <w:rPr>
          <w:rFonts w:hint="eastAsia" w:ascii="仿宋" w:hAnsi="仿宋" w:eastAsia="仿宋"/>
          <w:color w:val="000000" w:themeColor="text1"/>
          <w:sz w:val="28"/>
          <w:szCs w:val="28"/>
          <w:lang w:val="en-US" w:eastAsia="zh-CN"/>
        </w:rPr>
        <w:t>3</w:t>
      </w:r>
      <w:r>
        <w:rPr>
          <w:rFonts w:ascii="仿宋" w:hAnsi="仿宋" w:eastAsia="仿宋"/>
          <w:color w:val="000000" w:themeColor="text1"/>
          <w:sz w:val="28"/>
          <w:szCs w:val="28"/>
        </w:rPr>
        <w:t>年</w:t>
      </w:r>
      <w:r>
        <w:rPr>
          <w:rFonts w:hint="eastAsia" w:ascii="仿宋" w:hAnsi="仿宋" w:eastAsia="仿宋"/>
          <w:color w:val="000000" w:themeColor="text1"/>
          <w:sz w:val="28"/>
          <w:szCs w:val="28"/>
          <w:lang w:val="en-US" w:eastAsia="zh-CN"/>
        </w:rPr>
        <w:t>5</w:t>
      </w:r>
      <w:r>
        <w:rPr>
          <w:rFonts w:ascii="仿宋" w:hAnsi="仿宋" w:eastAsia="仿宋"/>
          <w:color w:val="000000" w:themeColor="text1"/>
          <w:sz w:val="28"/>
          <w:szCs w:val="28"/>
        </w:rPr>
        <w:t>月</w:t>
      </w:r>
      <w:r>
        <w:rPr>
          <w:rFonts w:hint="eastAsia" w:ascii="仿宋" w:hAnsi="仿宋" w:eastAsia="仿宋"/>
          <w:color w:val="000000" w:themeColor="text1"/>
          <w:sz w:val="28"/>
          <w:szCs w:val="28"/>
          <w:lang w:val="en-US" w:eastAsia="zh-CN"/>
        </w:rPr>
        <w:t>10</w:t>
      </w:r>
      <w:r>
        <w:rPr>
          <w:rFonts w:ascii="仿宋" w:hAnsi="仿宋" w:eastAsia="仿宋"/>
          <w:color w:val="000000" w:themeColor="text1"/>
          <w:sz w:val="28"/>
          <w:szCs w:val="28"/>
        </w:rPr>
        <w:t>日-</w:t>
      </w:r>
      <w:r>
        <w:rPr>
          <w:rFonts w:hint="eastAsia" w:ascii="仿宋" w:hAnsi="仿宋" w:eastAsia="仿宋"/>
          <w:color w:val="000000" w:themeColor="text1"/>
          <w:sz w:val="28"/>
          <w:szCs w:val="28"/>
          <w:lang w:val="en-US" w:eastAsia="zh-CN"/>
        </w:rPr>
        <w:t>20</w:t>
      </w:r>
      <w:r>
        <w:rPr>
          <w:rFonts w:ascii="仿宋" w:hAnsi="仿宋" w:eastAsia="仿宋"/>
          <w:color w:val="000000" w:themeColor="text1"/>
          <w:sz w:val="28"/>
          <w:szCs w:val="28"/>
        </w:rPr>
        <w:t>日。</w:t>
      </w:r>
    </w:p>
    <w:p>
      <w:pPr>
        <w:shd w:val="clear" w:color="auto" w:fill="FFFFFF"/>
        <w:wordWrap w:val="0"/>
        <w:jc w:val="left"/>
        <w:rPr>
          <w:rFonts w:ascii="仿宋" w:hAnsi="仿宋" w:eastAsia="仿宋"/>
          <w:color w:val="000000" w:themeColor="text1"/>
          <w:sz w:val="28"/>
          <w:szCs w:val="28"/>
        </w:rPr>
      </w:pPr>
      <w:r>
        <w:rPr>
          <w:rFonts w:ascii="仿宋" w:hAnsi="仿宋" w:eastAsia="仿宋"/>
          <w:color w:val="000000" w:themeColor="text1"/>
          <w:sz w:val="28"/>
          <w:szCs w:val="28"/>
        </w:rPr>
        <w:t>（二）材料报送</w:t>
      </w:r>
    </w:p>
    <w:p>
      <w:pPr>
        <w:shd w:val="clear" w:color="auto" w:fill="FFFFFF"/>
        <w:wordWrap w:val="0"/>
        <w:jc w:val="left"/>
        <w:rPr>
          <w:rFonts w:ascii="仿宋" w:hAnsi="仿宋" w:eastAsia="仿宋"/>
          <w:color w:val="000000" w:themeColor="text1"/>
          <w:sz w:val="28"/>
          <w:szCs w:val="28"/>
        </w:rPr>
      </w:pPr>
      <w:r>
        <w:rPr>
          <w:rFonts w:ascii="仿宋" w:hAnsi="仿宋" w:eastAsia="仿宋"/>
          <w:color w:val="000000" w:themeColor="text1"/>
          <w:sz w:val="28"/>
          <w:szCs w:val="28"/>
        </w:rPr>
        <w:t>1、课题鉴定结项申请书一式二份；</w:t>
      </w:r>
    </w:p>
    <w:p>
      <w:pPr>
        <w:shd w:val="clear" w:color="auto" w:fill="FFFFFF"/>
        <w:wordWrap w:val="0"/>
        <w:jc w:val="left"/>
        <w:rPr>
          <w:rFonts w:ascii="仿宋" w:hAnsi="仿宋" w:eastAsia="仿宋"/>
          <w:color w:val="000000" w:themeColor="text1"/>
          <w:sz w:val="28"/>
          <w:szCs w:val="28"/>
        </w:rPr>
      </w:pPr>
      <w:r>
        <w:rPr>
          <w:rFonts w:ascii="仿宋" w:hAnsi="仿宋" w:eastAsia="仿宋"/>
          <w:color w:val="000000" w:themeColor="text1"/>
          <w:sz w:val="28"/>
          <w:szCs w:val="28"/>
        </w:rPr>
        <w:t>2、立项证书复印件一式一份；</w:t>
      </w:r>
    </w:p>
    <w:p>
      <w:pPr>
        <w:shd w:val="clear" w:color="auto" w:fill="FFFFFF"/>
        <w:wordWrap w:val="0"/>
        <w:jc w:val="left"/>
        <w:rPr>
          <w:rFonts w:ascii="仿宋" w:hAnsi="仿宋" w:eastAsia="仿宋"/>
          <w:color w:val="000000" w:themeColor="text1"/>
          <w:sz w:val="28"/>
          <w:szCs w:val="28"/>
        </w:rPr>
      </w:pPr>
      <w:r>
        <w:rPr>
          <w:rFonts w:ascii="仿宋" w:hAnsi="仿宋" w:eastAsia="仿宋"/>
          <w:color w:val="000000" w:themeColor="text1"/>
          <w:sz w:val="28"/>
          <w:szCs w:val="28"/>
        </w:rPr>
        <w:t>3、研究成果：研究报告4000-5000字，一式二份；</w:t>
      </w:r>
    </w:p>
    <w:p>
      <w:pPr>
        <w:shd w:val="clear" w:color="auto" w:fill="FFFFFF"/>
        <w:wordWrap w:val="0"/>
        <w:jc w:val="left"/>
        <w:rPr>
          <w:rFonts w:ascii="仿宋" w:hAnsi="仿宋" w:eastAsia="仿宋"/>
          <w:color w:val="000000" w:themeColor="text1"/>
          <w:sz w:val="28"/>
          <w:szCs w:val="28"/>
        </w:rPr>
      </w:pPr>
      <w:r>
        <w:rPr>
          <w:rFonts w:ascii="仿宋" w:hAnsi="仿宋" w:eastAsia="仿宋"/>
          <w:color w:val="000000" w:themeColor="text1"/>
          <w:sz w:val="28"/>
          <w:szCs w:val="28"/>
        </w:rPr>
        <w:t xml:space="preserve">   以上材料纸质版邮寄到山东省青少年教育科学研究院秘书处；上述电子版材料发送到邮箱sd_qsn@126.com，材料不齐全者不予受理结项。</w:t>
      </w:r>
    </w:p>
    <w:p>
      <w:pPr>
        <w:shd w:val="clear" w:color="auto" w:fill="FFFFFF"/>
        <w:wordWrap w:val="0"/>
        <w:jc w:val="left"/>
        <w:rPr>
          <w:rFonts w:ascii="仿宋" w:hAnsi="仿宋" w:eastAsia="仿宋"/>
          <w:color w:val="000000" w:themeColor="text1"/>
          <w:sz w:val="28"/>
          <w:szCs w:val="28"/>
        </w:rPr>
      </w:pPr>
      <w:r>
        <w:rPr>
          <w:rFonts w:ascii="仿宋" w:hAnsi="仿宋" w:eastAsia="仿宋"/>
          <w:color w:val="000000" w:themeColor="text1"/>
          <w:sz w:val="28"/>
          <w:szCs w:val="28"/>
        </w:rPr>
        <w:t>三、论文结集出版</w:t>
      </w:r>
    </w:p>
    <w:p>
      <w:pPr>
        <w:shd w:val="clear" w:color="auto" w:fill="FFFFFF"/>
        <w:wordWrap w:val="0"/>
        <w:jc w:val="left"/>
        <w:rPr>
          <w:rFonts w:ascii="仿宋" w:hAnsi="仿宋" w:eastAsia="仿宋"/>
          <w:color w:val="000000" w:themeColor="text1"/>
          <w:sz w:val="28"/>
          <w:szCs w:val="28"/>
        </w:rPr>
      </w:pPr>
      <w:r>
        <w:rPr>
          <w:rFonts w:ascii="仿宋" w:hAnsi="仿宋" w:eastAsia="仿宋"/>
          <w:color w:val="000000" w:themeColor="text1"/>
          <w:sz w:val="28"/>
          <w:szCs w:val="28"/>
        </w:rPr>
        <w:t xml:space="preserve">    出版论文</w:t>
      </w:r>
      <w:r>
        <w:rPr>
          <w:rFonts w:hint="eastAsia" w:ascii="仿宋" w:hAnsi="仿宋" w:eastAsia="仿宋"/>
          <w:color w:val="000000" w:themeColor="text1"/>
          <w:sz w:val="28"/>
          <w:szCs w:val="28"/>
        </w:rPr>
        <w:t>文字</w:t>
      </w:r>
      <w:r>
        <w:rPr>
          <w:rFonts w:ascii="仿宋" w:hAnsi="仿宋" w:eastAsia="仿宋"/>
          <w:color w:val="000000" w:themeColor="text1"/>
          <w:sz w:val="28"/>
          <w:szCs w:val="28"/>
        </w:rPr>
        <w:t>2000字（</w:t>
      </w:r>
      <w:r>
        <w:rPr>
          <w:rFonts w:hint="eastAsia" w:ascii="仿宋" w:hAnsi="仿宋" w:eastAsia="仿宋"/>
          <w:color w:val="000000" w:themeColor="text1"/>
          <w:sz w:val="28"/>
          <w:szCs w:val="28"/>
        </w:rPr>
        <w:t>仅限文字</w:t>
      </w:r>
      <w:r>
        <w:rPr>
          <w:rFonts w:ascii="仿宋" w:hAnsi="仿宋" w:eastAsia="仿宋"/>
          <w:color w:val="000000" w:themeColor="text1"/>
          <w:sz w:val="28"/>
          <w:szCs w:val="28"/>
        </w:rPr>
        <w:t>2000字，</w:t>
      </w:r>
      <w:r>
        <w:rPr>
          <w:rFonts w:hint="eastAsia" w:ascii="仿宋" w:hAnsi="仿宋" w:eastAsia="仿宋"/>
          <w:color w:val="000000" w:themeColor="text1"/>
          <w:sz w:val="28"/>
          <w:szCs w:val="28"/>
        </w:rPr>
        <w:t>严禁出现图片、表格、特殊符号</w:t>
      </w:r>
      <w:r>
        <w:rPr>
          <w:rFonts w:ascii="仿宋" w:hAnsi="仿宋" w:eastAsia="仿宋"/>
          <w:color w:val="000000" w:themeColor="text1"/>
          <w:sz w:val="28"/>
          <w:szCs w:val="28"/>
        </w:rPr>
        <w:t>）。</w:t>
      </w:r>
    </w:p>
    <w:p>
      <w:pPr>
        <w:shd w:val="clear" w:color="auto" w:fill="FFFFFF"/>
        <w:wordWrap w:val="0"/>
        <w:ind w:firstLine="560" w:firstLineChars="200"/>
        <w:jc w:val="left"/>
        <w:rPr>
          <w:rFonts w:ascii="仿宋" w:hAnsi="仿宋" w:eastAsia="仿宋"/>
          <w:color w:val="000000" w:themeColor="text1"/>
          <w:sz w:val="28"/>
          <w:szCs w:val="28"/>
        </w:rPr>
      </w:pPr>
      <w:r>
        <w:rPr>
          <w:rFonts w:ascii="仿宋" w:hAnsi="仿宋" w:eastAsia="仿宋"/>
          <w:color w:val="000000" w:themeColor="text1"/>
          <w:sz w:val="28"/>
          <w:szCs w:val="28"/>
        </w:rPr>
        <w:t>要求每项出版论文字数压缩至2000字（含注释、参考文献）。论文格式请严格按照附件2编排。论文作者请自留底稿，论文一经提交内容将不能进行更改。参加出版者对提交论文版权负完全责任。</w:t>
      </w:r>
    </w:p>
    <w:p>
      <w:pPr>
        <w:shd w:val="clear" w:color="auto" w:fill="FFFFFF"/>
        <w:wordWrap w:val="0"/>
        <w:jc w:val="left"/>
        <w:rPr>
          <w:rFonts w:hint="eastAsia" w:ascii="仿宋" w:hAnsi="仿宋" w:eastAsia="仿宋"/>
          <w:color w:val="000000" w:themeColor="text1"/>
          <w:sz w:val="28"/>
          <w:szCs w:val="28"/>
        </w:rPr>
      </w:pPr>
      <w:r>
        <w:rPr>
          <w:rFonts w:ascii="仿宋" w:hAnsi="仿宋" w:eastAsia="仿宋"/>
          <w:color w:val="000000" w:themeColor="text1"/>
          <w:sz w:val="28"/>
          <w:szCs w:val="28"/>
        </w:rPr>
        <w:t>（邮件主题一定注明课题编号、课题负责人姓名、学校名称加出版文章四个字）。</w:t>
      </w:r>
    </w:p>
    <w:p>
      <w:pPr>
        <w:shd w:val="clear" w:color="auto" w:fill="FFFFFF"/>
        <w:wordWrap w:val="0"/>
        <w:ind w:firstLine="280" w:firstLineChars="100"/>
        <w:jc w:val="left"/>
        <w:rPr>
          <w:rFonts w:ascii="仿宋" w:hAnsi="仿宋" w:eastAsia="仿宋"/>
          <w:color w:val="000000" w:themeColor="text1"/>
          <w:sz w:val="28"/>
          <w:szCs w:val="28"/>
        </w:rPr>
      </w:pPr>
      <w:r>
        <w:rPr>
          <w:rFonts w:hint="eastAsia" w:ascii="仿宋" w:hAnsi="仿宋" w:eastAsia="仿宋"/>
          <w:color w:val="000000" w:themeColor="text1"/>
          <w:sz w:val="28"/>
          <w:szCs w:val="28"/>
        </w:rPr>
        <w:t>注：</w:t>
      </w:r>
      <w:r>
        <w:rPr>
          <w:rFonts w:ascii="仿宋" w:hAnsi="仿宋" w:eastAsia="仿宋"/>
          <w:color w:val="000000" w:themeColor="text1"/>
          <w:sz w:val="28"/>
          <w:szCs w:val="28"/>
        </w:rPr>
        <w:t>出版材料提交时间：202</w:t>
      </w:r>
      <w:r>
        <w:rPr>
          <w:rFonts w:hint="eastAsia" w:ascii="仿宋" w:hAnsi="仿宋" w:eastAsia="仿宋"/>
          <w:color w:val="000000" w:themeColor="text1"/>
          <w:sz w:val="28"/>
          <w:szCs w:val="28"/>
          <w:lang w:val="en-US" w:eastAsia="zh-CN"/>
        </w:rPr>
        <w:t>3</w:t>
      </w:r>
      <w:r>
        <w:rPr>
          <w:rFonts w:ascii="仿宋" w:hAnsi="仿宋" w:eastAsia="仿宋"/>
          <w:color w:val="000000" w:themeColor="text1"/>
          <w:sz w:val="28"/>
          <w:szCs w:val="28"/>
        </w:rPr>
        <w:t>年</w:t>
      </w:r>
      <w:r>
        <w:rPr>
          <w:rFonts w:hint="eastAsia" w:ascii="仿宋" w:hAnsi="仿宋" w:eastAsia="仿宋"/>
          <w:color w:val="000000" w:themeColor="text1"/>
          <w:sz w:val="28"/>
          <w:szCs w:val="28"/>
          <w:lang w:val="en-US" w:eastAsia="zh-CN"/>
        </w:rPr>
        <w:t>4</w:t>
      </w:r>
      <w:r>
        <w:rPr>
          <w:rFonts w:ascii="仿宋" w:hAnsi="仿宋" w:eastAsia="仿宋"/>
          <w:color w:val="000000" w:themeColor="text1"/>
          <w:sz w:val="28"/>
          <w:szCs w:val="28"/>
        </w:rPr>
        <w:t>月1</w:t>
      </w:r>
      <w:r>
        <w:rPr>
          <w:rFonts w:hint="eastAsia" w:ascii="仿宋" w:hAnsi="仿宋" w:eastAsia="仿宋"/>
          <w:color w:val="000000" w:themeColor="text1"/>
          <w:sz w:val="28"/>
          <w:szCs w:val="28"/>
          <w:lang w:val="en-US" w:eastAsia="zh-CN"/>
        </w:rPr>
        <w:t>0</w:t>
      </w:r>
      <w:r>
        <w:rPr>
          <w:rFonts w:ascii="仿宋" w:hAnsi="仿宋" w:eastAsia="仿宋"/>
          <w:color w:val="000000" w:themeColor="text1"/>
          <w:sz w:val="28"/>
          <w:szCs w:val="28"/>
        </w:rPr>
        <w:t>日-</w:t>
      </w:r>
      <w:r>
        <w:rPr>
          <w:rFonts w:hint="eastAsia" w:ascii="仿宋" w:hAnsi="仿宋" w:eastAsia="仿宋"/>
          <w:color w:val="000000" w:themeColor="text1"/>
          <w:sz w:val="28"/>
          <w:szCs w:val="28"/>
          <w:lang w:val="en-US" w:eastAsia="zh-CN"/>
        </w:rPr>
        <w:t>2</w:t>
      </w:r>
      <w:r>
        <w:rPr>
          <w:rFonts w:ascii="仿宋" w:hAnsi="仿宋" w:eastAsia="仿宋"/>
          <w:color w:val="000000" w:themeColor="text1"/>
          <w:sz w:val="28"/>
          <w:szCs w:val="28"/>
        </w:rPr>
        <w:t>0日；</w:t>
      </w:r>
    </w:p>
    <w:p>
      <w:pPr>
        <w:shd w:val="clear" w:color="auto" w:fill="FFFFFF"/>
        <w:wordWrap w:val="0"/>
        <w:jc w:val="left"/>
        <w:rPr>
          <w:rFonts w:ascii="仿宋" w:hAnsi="仿宋" w:eastAsia="仿宋"/>
          <w:color w:val="000000" w:themeColor="text1"/>
          <w:sz w:val="28"/>
          <w:szCs w:val="28"/>
        </w:rPr>
      </w:pPr>
    </w:p>
    <w:p>
      <w:pPr>
        <w:shd w:val="clear" w:color="auto" w:fill="FFFFFF"/>
        <w:wordWrap w:val="0"/>
        <w:jc w:val="left"/>
        <w:rPr>
          <w:rFonts w:ascii="仿宋" w:hAnsi="仿宋" w:eastAsia="仿宋"/>
          <w:color w:val="000000" w:themeColor="text1"/>
          <w:sz w:val="28"/>
          <w:szCs w:val="28"/>
        </w:rPr>
      </w:pPr>
      <w:r>
        <w:rPr>
          <w:rFonts w:ascii="仿宋" w:hAnsi="仿宋" w:eastAsia="仿宋"/>
          <w:color w:val="000000" w:themeColor="text1"/>
          <w:sz w:val="28"/>
          <w:szCs w:val="28"/>
        </w:rPr>
        <w:t>四、特别提醒</w:t>
      </w:r>
    </w:p>
    <w:p>
      <w:pPr>
        <w:shd w:val="clear" w:color="auto" w:fill="FFFFFF"/>
        <w:wordWrap w:val="0"/>
        <w:jc w:val="left"/>
        <w:rPr>
          <w:rFonts w:ascii="仿宋" w:hAnsi="仿宋" w:eastAsia="仿宋"/>
          <w:color w:val="000000" w:themeColor="text1"/>
          <w:sz w:val="28"/>
          <w:szCs w:val="28"/>
        </w:rPr>
      </w:pPr>
      <w:r>
        <w:rPr>
          <w:rFonts w:ascii="仿宋" w:hAnsi="仿宋" w:eastAsia="仿宋"/>
          <w:color w:val="000000" w:themeColor="text1"/>
          <w:sz w:val="28"/>
          <w:szCs w:val="28"/>
        </w:rPr>
        <w:t xml:space="preserve">    参加出版的，大学生自行按照《出版论文编排要求》对所出版的论文进行初次排版，校对，文中严禁出现表格、图，只允许提交文字。不涉及知识产权侵权行为，查重率不超过7%。</w:t>
      </w:r>
    </w:p>
    <w:p>
      <w:pPr>
        <w:shd w:val="clear" w:color="auto" w:fill="FFFFFF"/>
        <w:wordWrap w:val="0"/>
        <w:jc w:val="left"/>
        <w:rPr>
          <w:rFonts w:ascii="仿宋" w:hAnsi="仿宋" w:eastAsia="仿宋"/>
          <w:color w:val="000000" w:themeColor="text1"/>
          <w:sz w:val="28"/>
          <w:szCs w:val="28"/>
        </w:rPr>
      </w:pPr>
      <w:r>
        <w:rPr>
          <w:rFonts w:ascii="仿宋" w:hAnsi="仿宋" w:eastAsia="仿宋"/>
          <w:color w:val="000000" w:themeColor="text1"/>
          <w:sz w:val="28"/>
          <w:szCs w:val="28"/>
        </w:rPr>
        <w:t xml:space="preserve">    提交材料涉及表格、图及文字超过2000字（含标点符号）、</w:t>
      </w:r>
      <w:r>
        <w:rPr>
          <w:rFonts w:ascii="仿宋" w:hAnsi="仿宋" w:eastAsia="仿宋"/>
          <w:color w:val="000000"/>
          <w:sz w:val="28"/>
          <w:szCs w:val="28"/>
        </w:rPr>
        <w:t>查重率不超过7%</w:t>
      </w:r>
      <w:r>
        <w:rPr>
          <w:rFonts w:ascii="仿宋" w:hAnsi="仿宋" w:eastAsia="仿宋"/>
          <w:color w:val="000000" w:themeColor="text1"/>
          <w:sz w:val="28"/>
          <w:szCs w:val="28"/>
        </w:rPr>
        <w:t>的，则不予汇总出版，造成的后果由课题组自负。</w:t>
      </w:r>
    </w:p>
    <w:p>
      <w:pPr>
        <w:shd w:val="clear" w:color="auto" w:fill="FFFFFF"/>
        <w:wordWrap w:val="0"/>
        <w:jc w:val="left"/>
        <w:rPr>
          <w:rFonts w:ascii="仿宋" w:hAnsi="仿宋" w:eastAsia="仿宋"/>
          <w:color w:val="000000" w:themeColor="text1"/>
          <w:sz w:val="28"/>
          <w:szCs w:val="28"/>
        </w:rPr>
      </w:pPr>
      <w:r>
        <w:rPr>
          <w:rFonts w:ascii="仿宋" w:hAnsi="仿宋" w:eastAsia="仿宋"/>
          <w:color w:val="000000" w:themeColor="text1"/>
          <w:sz w:val="28"/>
          <w:szCs w:val="28"/>
        </w:rPr>
        <w:t>五、没有按规定时间要求提交结题资料的，将无法正常结题。</w:t>
      </w:r>
    </w:p>
    <w:p>
      <w:pPr>
        <w:shd w:val="clear" w:color="auto" w:fill="FFFFFF"/>
        <w:wordWrap w:val="0"/>
        <w:jc w:val="left"/>
        <w:rPr>
          <w:rFonts w:ascii="仿宋" w:hAnsi="仿宋" w:eastAsia="仿宋"/>
          <w:color w:val="000000" w:themeColor="text1"/>
          <w:sz w:val="28"/>
          <w:szCs w:val="28"/>
        </w:rPr>
      </w:pPr>
      <w:r>
        <w:rPr>
          <w:rFonts w:ascii="仿宋" w:hAnsi="仿宋" w:eastAsia="仿宋"/>
          <w:color w:val="000000" w:themeColor="text1"/>
          <w:sz w:val="28"/>
          <w:szCs w:val="28"/>
        </w:rPr>
        <w:t xml:space="preserve">    如课题组原因不参加论文出版，均不影响课题结项。</w:t>
      </w:r>
    </w:p>
    <w:p>
      <w:pPr>
        <w:shd w:val="clear" w:color="auto" w:fill="FFFFFF"/>
        <w:wordWrap w:val="0"/>
        <w:jc w:val="left"/>
        <w:rPr>
          <w:rFonts w:hint="eastAsia" w:ascii="仿宋" w:hAnsi="仿宋" w:eastAsia="仿宋"/>
          <w:color w:val="000000" w:themeColor="text1"/>
          <w:sz w:val="28"/>
          <w:szCs w:val="28"/>
          <w:lang w:eastAsia="zh-CN"/>
        </w:rPr>
      </w:pPr>
      <w:r>
        <w:rPr>
          <w:rFonts w:ascii="仿宋" w:hAnsi="仿宋" w:eastAsia="仿宋"/>
          <w:color w:val="000000" w:themeColor="text1"/>
          <w:sz w:val="28"/>
          <w:szCs w:val="28"/>
        </w:rPr>
        <w:t>六、优秀成果</w:t>
      </w:r>
      <w:r>
        <w:rPr>
          <w:rFonts w:hint="eastAsia" w:ascii="仿宋" w:hAnsi="仿宋" w:eastAsia="仿宋"/>
          <w:color w:val="000000" w:themeColor="text1"/>
          <w:sz w:val="28"/>
          <w:szCs w:val="28"/>
          <w:lang w:eastAsia="zh-CN"/>
        </w:rPr>
        <w:t>鉴定</w:t>
      </w:r>
    </w:p>
    <w:p>
      <w:pPr>
        <w:shd w:val="clear" w:color="auto" w:fill="FFFFFF"/>
        <w:wordWrap w:val="0"/>
        <w:jc w:val="left"/>
        <w:rPr>
          <w:rFonts w:ascii="仿宋" w:hAnsi="仿宋" w:eastAsia="仿宋"/>
          <w:color w:val="000000" w:themeColor="text1"/>
          <w:sz w:val="28"/>
          <w:szCs w:val="28"/>
        </w:rPr>
      </w:pPr>
      <w:r>
        <w:rPr>
          <w:rFonts w:ascii="仿宋" w:hAnsi="仿宋" w:eastAsia="仿宋"/>
          <w:color w:val="000000" w:themeColor="text1"/>
          <w:sz w:val="28"/>
          <w:szCs w:val="28"/>
        </w:rPr>
        <w:t>1、</w:t>
      </w:r>
      <w:r>
        <w:rPr>
          <w:rFonts w:ascii="仿宋" w:hAnsi="仿宋" w:eastAsia="仿宋"/>
          <w:color w:val="000000" w:themeColor="text1"/>
          <w:sz w:val="28"/>
          <w:szCs w:val="28"/>
          <w:highlight w:val="white"/>
        </w:rPr>
        <w:t>凡按时参加结项，通过结项项目，均参加山东省大学生科研成果</w:t>
      </w:r>
      <w:r>
        <w:rPr>
          <w:rFonts w:hint="eastAsia" w:ascii="仿宋" w:hAnsi="仿宋" w:eastAsia="仿宋"/>
          <w:color w:val="000000" w:themeColor="text1"/>
          <w:sz w:val="28"/>
          <w:szCs w:val="28"/>
          <w:highlight w:val="white"/>
          <w:lang w:eastAsia="zh-CN"/>
        </w:rPr>
        <w:t>鉴定</w:t>
      </w:r>
      <w:r>
        <w:rPr>
          <w:rFonts w:ascii="仿宋" w:hAnsi="仿宋" w:eastAsia="仿宋"/>
          <w:color w:val="000000" w:themeColor="text1"/>
          <w:sz w:val="28"/>
          <w:szCs w:val="28"/>
          <w:highlight w:val="white"/>
        </w:rPr>
        <w:t>，同期颁发</w:t>
      </w:r>
      <w:r>
        <w:rPr>
          <w:rFonts w:hint="eastAsia" w:ascii="仿宋" w:hAnsi="仿宋" w:eastAsia="仿宋"/>
          <w:color w:val="000000" w:themeColor="text1"/>
          <w:sz w:val="28"/>
          <w:szCs w:val="28"/>
          <w:highlight w:val="white"/>
          <w:lang w:eastAsia="zh-CN"/>
        </w:rPr>
        <w:t>优秀研究成果鉴定</w:t>
      </w:r>
      <w:r>
        <w:rPr>
          <w:rFonts w:ascii="仿宋" w:hAnsi="仿宋" w:eastAsia="仿宋"/>
          <w:color w:val="000000" w:themeColor="text1"/>
          <w:sz w:val="28"/>
          <w:szCs w:val="28"/>
          <w:highlight w:val="white"/>
        </w:rPr>
        <w:t>证书</w:t>
      </w:r>
      <w:r>
        <w:rPr>
          <w:rFonts w:ascii="FangSong_GB2312" w:hAnsi="FangSong_GB2312" w:eastAsia="FangSong_GB2312"/>
          <w:color w:val="2172CB"/>
          <w:sz w:val="24"/>
          <w:szCs w:val="24"/>
          <w:highlight w:val="white"/>
        </w:rPr>
        <w:t>。</w:t>
      </w:r>
    </w:p>
    <w:p>
      <w:pPr>
        <w:shd w:val="clear" w:color="auto" w:fill="FFFFFF"/>
        <w:wordWrap w:val="0"/>
        <w:jc w:val="left"/>
        <w:rPr>
          <w:rFonts w:ascii="仿宋" w:hAnsi="仿宋" w:eastAsia="仿宋"/>
          <w:color w:val="000000" w:themeColor="text1"/>
          <w:sz w:val="28"/>
          <w:szCs w:val="28"/>
        </w:rPr>
      </w:pPr>
      <w:r>
        <w:rPr>
          <w:rFonts w:ascii="仿宋" w:hAnsi="仿宋" w:eastAsia="仿宋"/>
          <w:color w:val="000000" w:themeColor="text1"/>
          <w:sz w:val="28"/>
          <w:szCs w:val="28"/>
        </w:rPr>
        <w:t>2、对承担项目指导工作的老师，同时颁发指导教师证书。</w:t>
      </w:r>
    </w:p>
    <w:p>
      <w:pPr>
        <w:shd w:val="clear" w:color="auto" w:fill="FFFFFF"/>
        <w:wordWrap w:val="0"/>
        <w:jc w:val="left"/>
        <w:rPr>
          <w:rFonts w:ascii="仿宋" w:hAnsi="仿宋" w:eastAsia="仿宋"/>
          <w:color w:val="000000" w:themeColor="text1"/>
          <w:sz w:val="28"/>
          <w:szCs w:val="28"/>
        </w:rPr>
      </w:pPr>
      <w:r>
        <w:rPr>
          <w:rFonts w:ascii="仿宋" w:hAnsi="仿宋" w:eastAsia="仿宋"/>
          <w:color w:val="000000" w:themeColor="text1"/>
          <w:sz w:val="28"/>
          <w:szCs w:val="28"/>
        </w:rPr>
        <w:t>七、立项证书领取</w:t>
      </w:r>
    </w:p>
    <w:p>
      <w:pPr>
        <w:shd w:val="clear" w:color="auto" w:fill="FFFFFF"/>
        <w:wordWrap w:val="0"/>
        <w:jc w:val="left"/>
        <w:rPr>
          <w:rFonts w:ascii="仿宋" w:hAnsi="仿宋" w:eastAsia="仿宋"/>
          <w:color w:val="000000" w:themeColor="text1"/>
          <w:sz w:val="28"/>
          <w:szCs w:val="28"/>
        </w:rPr>
      </w:pPr>
      <w:r>
        <w:rPr>
          <w:rFonts w:ascii="仿宋" w:hAnsi="仿宋" w:eastAsia="仿宋"/>
          <w:color w:val="000000" w:themeColor="text1"/>
          <w:sz w:val="28"/>
          <w:szCs w:val="28"/>
        </w:rPr>
        <w:t xml:space="preserve">    项目组将出版费缴纳完毕，秘书处按邮箱所留信息办理邮寄或者自取立项证书、发票。</w:t>
      </w:r>
    </w:p>
    <w:p>
      <w:pPr>
        <w:shd w:val="clear" w:color="auto" w:fill="FFFFFF"/>
        <w:wordWrap w:val="0"/>
        <w:jc w:val="left"/>
        <w:rPr>
          <w:rFonts w:ascii="仿宋" w:hAnsi="仿宋" w:eastAsia="仿宋"/>
          <w:color w:val="000000" w:themeColor="text1"/>
          <w:sz w:val="28"/>
          <w:szCs w:val="28"/>
        </w:rPr>
      </w:pPr>
      <w:r>
        <w:rPr>
          <w:rFonts w:ascii="仿宋" w:hAnsi="仿宋" w:eastAsia="仿宋"/>
          <w:color w:val="000000" w:themeColor="text1"/>
          <w:sz w:val="28"/>
          <w:szCs w:val="28"/>
        </w:rPr>
        <w:t>证书领取时间：202</w:t>
      </w:r>
      <w:r>
        <w:rPr>
          <w:rFonts w:hint="eastAsia" w:ascii="仿宋" w:hAnsi="仿宋" w:eastAsia="仿宋"/>
          <w:color w:val="000000" w:themeColor="text1"/>
          <w:sz w:val="28"/>
          <w:szCs w:val="28"/>
          <w:lang w:val="en-US" w:eastAsia="zh-CN"/>
        </w:rPr>
        <w:t>2</w:t>
      </w:r>
      <w:r>
        <w:rPr>
          <w:rFonts w:ascii="仿宋" w:hAnsi="仿宋" w:eastAsia="仿宋"/>
          <w:color w:val="000000" w:themeColor="text1"/>
          <w:sz w:val="28"/>
          <w:szCs w:val="28"/>
        </w:rPr>
        <w:t>年</w:t>
      </w:r>
      <w:r>
        <w:rPr>
          <w:rFonts w:hint="eastAsia" w:ascii="仿宋" w:hAnsi="仿宋" w:eastAsia="仿宋"/>
          <w:color w:val="000000" w:themeColor="text1"/>
          <w:sz w:val="28"/>
          <w:szCs w:val="28"/>
          <w:lang w:val="en-US" w:eastAsia="zh-CN"/>
        </w:rPr>
        <w:t>6</w:t>
      </w:r>
      <w:r>
        <w:rPr>
          <w:rFonts w:ascii="仿宋" w:hAnsi="仿宋" w:eastAsia="仿宋"/>
          <w:color w:val="000000" w:themeColor="text1"/>
          <w:sz w:val="28"/>
          <w:szCs w:val="28"/>
        </w:rPr>
        <w:t>-</w:t>
      </w:r>
      <w:r>
        <w:rPr>
          <w:rFonts w:hint="eastAsia" w:ascii="仿宋" w:hAnsi="仿宋" w:eastAsia="仿宋"/>
          <w:color w:val="000000" w:themeColor="text1"/>
          <w:sz w:val="28"/>
          <w:szCs w:val="28"/>
          <w:lang w:val="en-US" w:eastAsia="zh-CN"/>
        </w:rPr>
        <w:t>9</w:t>
      </w:r>
      <w:r>
        <w:rPr>
          <w:rFonts w:ascii="仿宋" w:hAnsi="仿宋" w:eastAsia="仿宋"/>
          <w:color w:val="000000" w:themeColor="text1"/>
          <w:sz w:val="28"/>
          <w:szCs w:val="28"/>
        </w:rPr>
        <w:t>月。</w:t>
      </w:r>
    </w:p>
    <w:p>
      <w:pPr>
        <w:shd w:val="clear" w:color="auto" w:fill="FFFFFF"/>
        <w:wordWrap w:val="0"/>
        <w:jc w:val="left"/>
        <w:rPr>
          <w:rFonts w:ascii="仿宋" w:hAnsi="仿宋" w:eastAsia="仿宋"/>
          <w:color w:val="000000" w:themeColor="text1"/>
          <w:sz w:val="28"/>
          <w:szCs w:val="28"/>
        </w:rPr>
      </w:pPr>
      <w:r>
        <w:rPr>
          <w:rFonts w:ascii="仿宋" w:hAnsi="仿宋" w:eastAsia="仿宋"/>
          <w:color w:val="000000" w:themeColor="text1"/>
          <w:sz w:val="28"/>
          <w:szCs w:val="28"/>
        </w:rPr>
        <w:t>证书份数：一式二份，项目组、指导教师各一份。</w:t>
      </w:r>
    </w:p>
    <w:p>
      <w:pPr>
        <w:shd w:val="clear" w:color="auto" w:fill="FFFFFF"/>
        <w:wordWrap w:val="0"/>
        <w:jc w:val="left"/>
        <w:rPr>
          <w:rFonts w:ascii="仿宋" w:hAnsi="仿宋" w:eastAsia="仿宋"/>
          <w:color w:val="000000" w:themeColor="text1"/>
          <w:sz w:val="28"/>
          <w:szCs w:val="28"/>
        </w:rPr>
      </w:pPr>
      <w:r>
        <w:rPr>
          <w:rFonts w:ascii="仿宋" w:hAnsi="仿宋" w:eastAsia="仿宋"/>
          <w:color w:val="000000" w:themeColor="text1"/>
          <w:sz w:val="28"/>
          <w:szCs w:val="28"/>
        </w:rPr>
        <w:t>注：</w:t>
      </w:r>
    </w:p>
    <w:p>
      <w:pPr>
        <w:shd w:val="clear" w:color="auto" w:fill="FFFFFF"/>
        <w:wordWrap w:val="0"/>
        <w:jc w:val="left"/>
        <w:rPr>
          <w:rFonts w:ascii="仿宋" w:hAnsi="仿宋" w:eastAsia="仿宋"/>
          <w:color w:val="000000" w:themeColor="text1"/>
          <w:sz w:val="28"/>
          <w:szCs w:val="28"/>
        </w:rPr>
      </w:pPr>
      <w:r>
        <w:rPr>
          <w:rFonts w:ascii="仿宋" w:hAnsi="仿宋" w:eastAsia="仿宋"/>
          <w:color w:val="000000" w:themeColor="text1"/>
          <w:sz w:val="28"/>
          <w:szCs w:val="28"/>
        </w:rPr>
        <w:t>证书领取：快递或者自取。秘书处将按申请表所留信息安排快递，有信息变化者与秘书处联系，没有变化的，缴纳出版费以后按要求留开票信息，不用再联系沟通。</w:t>
      </w:r>
    </w:p>
    <w:p>
      <w:pPr>
        <w:shd w:val="clear" w:color="auto" w:fill="FFFFFF"/>
        <w:wordWrap w:val="0"/>
        <w:jc w:val="left"/>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lang w:eastAsia="zh-CN"/>
        </w:rPr>
        <w:t>联系电话：</w:t>
      </w:r>
      <w:r>
        <w:rPr>
          <w:rFonts w:hint="eastAsia" w:ascii="仿宋" w:hAnsi="仿宋" w:eastAsia="仿宋"/>
          <w:color w:val="000000" w:themeColor="text1"/>
          <w:sz w:val="28"/>
          <w:szCs w:val="28"/>
          <w:lang w:val="en-US" w:eastAsia="zh-CN"/>
        </w:rPr>
        <w:t>0531-82076188</w:t>
      </w:r>
    </w:p>
    <w:p>
      <w:pPr>
        <w:shd w:val="clear" w:color="auto" w:fill="FFFFFF"/>
        <w:wordWrap w:val="0"/>
        <w:jc w:val="left"/>
        <w:rPr>
          <w:rFonts w:hint="eastAsia" w:ascii="仿宋" w:hAnsi="仿宋" w:eastAsia="仿宋"/>
          <w:color w:val="000000" w:themeColor="text1"/>
          <w:sz w:val="28"/>
          <w:szCs w:val="28"/>
          <w:lang w:val="en-US" w:eastAsia="zh-CN"/>
        </w:rPr>
      </w:pPr>
      <w:r>
        <w:rPr>
          <w:rFonts w:hint="eastAsia" w:ascii="仿宋" w:hAnsi="仿宋" w:eastAsia="仿宋"/>
          <w:color w:val="000000" w:themeColor="text1"/>
          <w:sz w:val="28"/>
          <w:szCs w:val="28"/>
          <w:lang w:val="en-US" w:eastAsia="zh-CN"/>
        </w:rPr>
        <w:t>联系人：田老师</w:t>
      </w:r>
    </w:p>
    <w:p>
      <w:pPr>
        <w:shd w:val="clear" w:color="auto" w:fill="FFFFFF"/>
        <w:wordWrap w:val="0"/>
        <w:jc w:val="left"/>
        <w:rPr>
          <w:rFonts w:hint="default" w:ascii="仿宋" w:hAnsi="仿宋" w:eastAsia="仿宋"/>
          <w:color w:val="000000" w:themeColor="text1"/>
          <w:sz w:val="28"/>
          <w:szCs w:val="28"/>
          <w:lang w:val="en-US" w:eastAsia="zh-CN"/>
        </w:rPr>
      </w:pPr>
      <w:r>
        <w:rPr>
          <w:rFonts w:hint="eastAsia" w:ascii="仿宋" w:hAnsi="仿宋" w:eastAsia="仿宋"/>
          <w:color w:val="000000" w:themeColor="text1"/>
          <w:sz w:val="28"/>
          <w:szCs w:val="28"/>
          <w:lang w:val="en-US" w:eastAsia="zh-CN"/>
        </w:rPr>
        <w:t>联系地址：济南市历下区文化东路63号恒大帝景写字楼909</w:t>
      </w:r>
      <w:bookmarkStart w:id="0" w:name="_GoBack"/>
      <w:bookmarkEnd w:id="0"/>
    </w:p>
    <w:sectPr>
      <w:pgSz w:w="11906" w:h="16838"/>
      <w:pgMar w:top="1701" w:right="1440" w:bottom="1440" w:left="1440" w:header="708" w:footer="708" w:gutter="0"/>
      <w:cols w:space="720" w:num="1"/>
      <w:docGrid w:linePitch="36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FangSong_GB2312">
    <w:altName w:val="仿宋"/>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800"/>
  <w:displayHorizontalDrawingGridEvery w:val="0"/>
  <w:displayVerticalDrawingGridEvery w:val="2"/>
  <w:noPunctuationKerning w:val="1"/>
  <w:characterSpacingControl w:val="doNotCompress"/>
  <w:compat>
    <w:balanceSingleByteDoubleByteWidth/>
    <w:doNotExpandShiftReturn/>
    <w:useFELayout/>
    <w:compatSetting w:name="compatibilityMode" w:uri="http://schemas.microsoft.com/office/word" w:val="12"/>
  </w:compat>
  <w:docVars>
    <w:docVar w:name="commondata" w:val="eyJoZGlkIjoiYTNmZDY3Yjc0ODkxNTc0Y2E0YmJmZmRlMDlkM2UzZjIifQ=="/>
  </w:docVars>
  <w:rsids>
    <w:rsidRoot w:val="009F4A34"/>
    <w:rsid w:val="00427A62"/>
    <w:rsid w:val="00522C14"/>
    <w:rsid w:val="00704EFE"/>
    <w:rsid w:val="00785489"/>
    <w:rsid w:val="009F4A34"/>
    <w:rsid w:val="00B065D6"/>
    <w:rsid w:val="00B40F3E"/>
    <w:rsid w:val="00BF452F"/>
    <w:rsid w:val="00E47E27"/>
    <w:rsid w:val="00E95CBA"/>
    <w:rsid w:val="00EF06E8"/>
    <w:rsid w:val="043002BA"/>
    <w:rsid w:val="0CF555AD"/>
    <w:rsid w:val="191E097B"/>
    <w:rsid w:val="1FC83753"/>
    <w:rsid w:val="248875F1"/>
    <w:rsid w:val="421B33FA"/>
    <w:rsid w:val="456F5F37"/>
    <w:rsid w:val="46EE5581"/>
    <w:rsid w:val="47DA26A3"/>
    <w:rsid w:val="67A21C60"/>
    <w:rsid w:val="6D6535F8"/>
    <w:rsid w:val="758D5DE2"/>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0" w:semiHidden="0" w:name="Strong"/>
    <w:lsdException w:qFormat="1" w:unhideWhenUsed="0" w:uiPriority="18"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Times New Roman" w:hAnsi="Times New Roman" w:eastAsia="宋体" w:cs="Times New Roman"/>
      <w:sz w:val="21"/>
      <w:szCs w:val="21"/>
      <w:lang w:val="en-US" w:eastAsia="zh-CN" w:bidi="ar-SA"/>
    </w:rPr>
  </w:style>
  <w:style w:type="paragraph" w:styleId="2">
    <w:name w:val="heading 1"/>
    <w:next w:val="1"/>
    <w:qFormat/>
    <w:uiPriority w:val="7"/>
    <w:pPr>
      <w:jc w:val="both"/>
      <w:outlineLvl w:val="0"/>
    </w:pPr>
    <w:rPr>
      <w:rFonts w:ascii="Times New Roman" w:hAnsi="Times New Roman" w:eastAsia="宋体" w:cs="Times New Roman"/>
      <w:sz w:val="28"/>
      <w:szCs w:val="28"/>
      <w:lang w:val="en-US" w:eastAsia="zh-CN" w:bidi="ar-SA"/>
    </w:rPr>
  </w:style>
  <w:style w:type="paragraph" w:styleId="3">
    <w:name w:val="heading 2"/>
    <w:next w:val="1"/>
    <w:qFormat/>
    <w:uiPriority w:val="8"/>
    <w:pPr>
      <w:jc w:val="both"/>
      <w:outlineLvl w:val="1"/>
    </w:pPr>
    <w:rPr>
      <w:rFonts w:ascii="Times New Roman" w:hAnsi="Times New Roman" w:eastAsia="宋体" w:cs="Times New Roman"/>
      <w:sz w:val="21"/>
      <w:szCs w:val="21"/>
      <w:lang w:val="en-US" w:eastAsia="zh-CN" w:bidi="ar-SA"/>
    </w:rPr>
  </w:style>
  <w:style w:type="paragraph" w:styleId="4">
    <w:name w:val="heading 3"/>
    <w:next w:val="1"/>
    <w:qFormat/>
    <w:uiPriority w:val="9"/>
    <w:pPr>
      <w:ind w:left="1000" w:hanging="400"/>
      <w:jc w:val="both"/>
      <w:outlineLvl w:val="2"/>
    </w:pPr>
    <w:rPr>
      <w:rFonts w:ascii="Times New Roman" w:hAnsi="Times New Roman" w:eastAsia="宋体" w:cs="Times New Roman"/>
      <w:sz w:val="21"/>
      <w:szCs w:val="21"/>
      <w:lang w:val="en-US" w:eastAsia="zh-CN" w:bidi="ar-SA"/>
    </w:rPr>
  </w:style>
  <w:style w:type="paragraph" w:styleId="5">
    <w:name w:val="heading 4"/>
    <w:next w:val="1"/>
    <w:qFormat/>
    <w:uiPriority w:val="10"/>
    <w:pPr>
      <w:ind w:left="1200" w:hanging="400"/>
      <w:jc w:val="both"/>
      <w:outlineLvl w:val="3"/>
    </w:pPr>
    <w:rPr>
      <w:rFonts w:ascii="Times New Roman" w:hAnsi="Times New Roman" w:eastAsia="宋体" w:cs="Times New Roman"/>
      <w:b/>
      <w:sz w:val="21"/>
      <w:szCs w:val="21"/>
      <w:lang w:val="en-US" w:eastAsia="zh-CN" w:bidi="ar-SA"/>
    </w:rPr>
  </w:style>
  <w:style w:type="paragraph" w:styleId="6">
    <w:name w:val="heading 5"/>
    <w:next w:val="1"/>
    <w:qFormat/>
    <w:uiPriority w:val="11"/>
    <w:pPr>
      <w:ind w:left="1400" w:hanging="400"/>
      <w:jc w:val="both"/>
      <w:outlineLvl w:val="4"/>
    </w:pPr>
    <w:rPr>
      <w:rFonts w:ascii="Times New Roman" w:hAnsi="Times New Roman" w:eastAsia="宋体" w:cs="Times New Roman"/>
      <w:sz w:val="21"/>
      <w:szCs w:val="21"/>
      <w:lang w:val="en-US" w:eastAsia="zh-CN" w:bidi="ar-SA"/>
    </w:rPr>
  </w:style>
  <w:style w:type="paragraph" w:styleId="7">
    <w:name w:val="heading 6"/>
    <w:next w:val="1"/>
    <w:qFormat/>
    <w:uiPriority w:val="12"/>
    <w:pPr>
      <w:ind w:left="1600" w:hanging="400"/>
      <w:jc w:val="both"/>
      <w:outlineLvl w:val="5"/>
    </w:pPr>
    <w:rPr>
      <w:rFonts w:ascii="Times New Roman" w:hAnsi="Times New Roman" w:eastAsia="宋体" w:cs="Times New Roman"/>
      <w:b/>
      <w:sz w:val="21"/>
      <w:szCs w:val="21"/>
      <w:lang w:val="en-US" w:eastAsia="zh-CN" w:bidi="ar-SA"/>
    </w:rPr>
  </w:style>
  <w:style w:type="paragraph" w:styleId="8">
    <w:name w:val="heading 7"/>
    <w:next w:val="1"/>
    <w:qFormat/>
    <w:uiPriority w:val="13"/>
    <w:pPr>
      <w:ind w:left="1800" w:hanging="400"/>
      <w:jc w:val="both"/>
      <w:outlineLvl w:val="6"/>
    </w:pPr>
    <w:rPr>
      <w:rFonts w:ascii="Times New Roman" w:hAnsi="Times New Roman" w:eastAsia="宋体" w:cs="Times New Roman"/>
      <w:sz w:val="21"/>
      <w:szCs w:val="21"/>
      <w:lang w:val="en-US" w:eastAsia="zh-CN" w:bidi="ar-SA"/>
    </w:rPr>
  </w:style>
  <w:style w:type="paragraph" w:styleId="9">
    <w:name w:val="heading 8"/>
    <w:next w:val="1"/>
    <w:qFormat/>
    <w:uiPriority w:val="14"/>
    <w:pPr>
      <w:ind w:left="2000" w:hanging="400"/>
      <w:jc w:val="both"/>
      <w:outlineLvl w:val="7"/>
    </w:pPr>
    <w:rPr>
      <w:rFonts w:ascii="Times New Roman" w:hAnsi="Times New Roman" w:eastAsia="宋体" w:cs="Times New Roman"/>
      <w:sz w:val="21"/>
      <w:szCs w:val="21"/>
      <w:lang w:val="en-US" w:eastAsia="zh-CN" w:bidi="ar-SA"/>
    </w:rPr>
  </w:style>
  <w:style w:type="paragraph" w:styleId="10">
    <w:name w:val="heading 9"/>
    <w:next w:val="1"/>
    <w:qFormat/>
    <w:uiPriority w:val="15"/>
    <w:pPr>
      <w:ind w:left="2200" w:hanging="400"/>
      <w:jc w:val="both"/>
      <w:outlineLvl w:val="8"/>
    </w:pPr>
    <w:rPr>
      <w:rFonts w:ascii="Times New Roman" w:hAnsi="Times New Roman" w:eastAsia="宋体" w:cs="Times New Roman"/>
      <w:sz w:val="21"/>
      <w:szCs w:val="21"/>
      <w:lang w:val="en-US" w:eastAsia="zh-CN" w:bidi="ar-SA"/>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toc 7"/>
    <w:next w:val="1"/>
    <w:unhideWhenUsed/>
    <w:qFormat/>
    <w:uiPriority w:val="34"/>
    <w:pPr>
      <w:ind w:left="2550"/>
      <w:jc w:val="both"/>
    </w:pPr>
    <w:rPr>
      <w:rFonts w:ascii="Times New Roman" w:hAnsi="Times New Roman" w:eastAsia="宋体" w:cs="Times New Roman"/>
      <w:sz w:val="21"/>
      <w:szCs w:val="21"/>
      <w:lang w:val="en-US" w:eastAsia="zh-CN" w:bidi="ar-SA"/>
    </w:rPr>
  </w:style>
  <w:style w:type="paragraph" w:styleId="12">
    <w:name w:val="toc 5"/>
    <w:next w:val="1"/>
    <w:unhideWhenUsed/>
    <w:qFormat/>
    <w:uiPriority w:val="32"/>
    <w:pPr>
      <w:ind w:left="1700"/>
      <w:jc w:val="both"/>
    </w:pPr>
    <w:rPr>
      <w:rFonts w:ascii="Times New Roman" w:hAnsi="Times New Roman" w:eastAsia="宋体" w:cs="Times New Roman"/>
      <w:sz w:val="21"/>
      <w:szCs w:val="21"/>
      <w:lang w:val="en-US" w:eastAsia="zh-CN" w:bidi="ar-SA"/>
    </w:rPr>
  </w:style>
  <w:style w:type="paragraph" w:styleId="13">
    <w:name w:val="toc 3"/>
    <w:next w:val="1"/>
    <w:unhideWhenUsed/>
    <w:qFormat/>
    <w:uiPriority w:val="30"/>
    <w:pPr>
      <w:ind w:left="850"/>
      <w:jc w:val="both"/>
    </w:pPr>
    <w:rPr>
      <w:rFonts w:ascii="Times New Roman" w:hAnsi="Times New Roman" w:eastAsia="宋体" w:cs="Times New Roman"/>
      <w:sz w:val="21"/>
      <w:szCs w:val="21"/>
      <w:lang w:val="en-US" w:eastAsia="zh-CN" w:bidi="ar-SA"/>
    </w:rPr>
  </w:style>
  <w:style w:type="paragraph" w:styleId="14">
    <w:name w:val="toc 8"/>
    <w:next w:val="1"/>
    <w:unhideWhenUsed/>
    <w:qFormat/>
    <w:uiPriority w:val="35"/>
    <w:pPr>
      <w:ind w:left="2975"/>
      <w:jc w:val="both"/>
    </w:pPr>
    <w:rPr>
      <w:rFonts w:ascii="Times New Roman" w:hAnsi="Times New Roman" w:eastAsia="宋体" w:cs="Times New Roman"/>
      <w:sz w:val="21"/>
      <w:szCs w:val="21"/>
      <w:lang w:val="en-US" w:eastAsia="zh-CN" w:bidi="ar-SA"/>
    </w:rPr>
  </w:style>
  <w:style w:type="paragraph" w:styleId="15">
    <w:name w:val="footer"/>
    <w:basedOn w:val="1"/>
    <w:link w:val="39"/>
    <w:semiHidden/>
    <w:unhideWhenUsed/>
    <w:qFormat/>
    <w:uiPriority w:val="99"/>
    <w:pPr>
      <w:tabs>
        <w:tab w:val="center" w:pos="4153"/>
        <w:tab w:val="right" w:pos="8306"/>
      </w:tabs>
      <w:snapToGrid w:val="0"/>
      <w:jc w:val="left"/>
    </w:pPr>
    <w:rPr>
      <w:sz w:val="18"/>
      <w:szCs w:val="18"/>
    </w:rPr>
  </w:style>
  <w:style w:type="paragraph" w:styleId="16">
    <w:name w:val="header"/>
    <w:basedOn w:val="1"/>
    <w:link w:val="3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unhideWhenUsed/>
    <w:qFormat/>
    <w:uiPriority w:val="28"/>
    <w:pPr>
      <w:jc w:val="both"/>
    </w:pPr>
    <w:rPr>
      <w:rFonts w:ascii="Times New Roman" w:hAnsi="Times New Roman" w:eastAsia="宋体" w:cs="Times New Roman"/>
      <w:sz w:val="21"/>
      <w:szCs w:val="21"/>
      <w:lang w:val="en-US" w:eastAsia="zh-CN" w:bidi="ar-SA"/>
    </w:rPr>
  </w:style>
  <w:style w:type="paragraph" w:styleId="18">
    <w:name w:val="toc 4"/>
    <w:next w:val="1"/>
    <w:unhideWhenUsed/>
    <w:qFormat/>
    <w:uiPriority w:val="31"/>
    <w:pPr>
      <w:ind w:left="1275"/>
      <w:jc w:val="both"/>
    </w:pPr>
    <w:rPr>
      <w:rFonts w:ascii="Times New Roman" w:hAnsi="Times New Roman" w:eastAsia="宋体" w:cs="Times New Roman"/>
      <w:sz w:val="21"/>
      <w:szCs w:val="21"/>
      <w:lang w:val="en-US" w:eastAsia="zh-CN" w:bidi="ar-SA"/>
    </w:rPr>
  </w:style>
  <w:style w:type="paragraph" w:styleId="19">
    <w:name w:val="Subtitle"/>
    <w:qFormat/>
    <w:uiPriority w:val="16"/>
    <w:pPr>
      <w:jc w:val="center"/>
    </w:pPr>
    <w:rPr>
      <w:rFonts w:ascii="Times New Roman" w:hAnsi="Times New Roman" w:eastAsia="宋体" w:cs="Times New Roman"/>
      <w:sz w:val="24"/>
      <w:szCs w:val="24"/>
      <w:lang w:val="en-US" w:eastAsia="zh-CN" w:bidi="ar-SA"/>
    </w:rPr>
  </w:style>
  <w:style w:type="paragraph" w:styleId="20">
    <w:name w:val="toc 6"/>
    <w:next w:val="1"/>
    <w:unhideWhenUsed/>
    <w:qFormat/>
    <w:uiPriority w:val="33"/>
    <w:pPr>
      <w:ind w:left="2125"/>
      <w:jc w:val="both"/>
    </w:pPr>
    <w:rPr>
      <w:rFonts w:ascii="Times New Roman" w:hAnsi="Times New Roman" w:eastAsia="宋体" w:cs="Times New Roman"/>
      <w:sz w:val="21"/>
      <w:szCs w:val="21"/>
      <w:lang w:val="en-US" w:eastAsia="zh-CN" w:bidi="ar-SA"/>
    </w:rPr>
  </w:style>
  <w:style w:type="paragraph" w:styleId="21">
    <w:name w:val="toc 2"/>
    <w:next w:val="1"/>
    <w:unhideWhenUsed/>
    <w:qFormat/>
    <w:uiPriority w:val="29"/>
    <w:pPr>
      <w:ind w:left="425"/>
      <w:jc w:val="both"/>
    </w:pPr>
    <w:rPr>
      <w:rFonts w:ascii="Times New Roman" w:hAnsi="Times New Roman" w:eastAsia="宋体" w:cs="Times New Roman"/>
      <w:sz w:val="21"/>
      <w:szCs w:val="21"/>
      <w:lang w:val="en-US" w:eastAsia="zh-CN" w:bidi="ar-SA"/>
    </w:rPr>
  </w:style>
  <w:style w:type="paragraph" w:styleId="22">
    <w:name w:val="toc 9"/>
    <w:next w:val="1"/>
    <w:unhideWhenUsed/>
    <w:qFormat/>
    <w:uiPriority w:val="36"/>
    <w:pPr>
      <w:ind w:left="3400"/>
      <w:jc w:val="both"/>
    </w:pPr>
    <w:rPr>
      <w:rFonts w:ascii="Times New Roman" w:hAnsi="Times New Roman" w:eastAsia="宋体" w:cs="Times New Roman"/>
      <w:sz w:val="21"/>
      <w:szCs w:val="21"/>
      <w:lang w:val="en-US" w:eastAsia="zh-CN" w:bidi="ar-SA"/>
    </w:rPr>
  </w:style>
  <w:style w:type="paragraph" w:styleId="23">
    <w:name w:val="Title"/>
    <w:qFormat/>
    <w:uiPriority w:val="6"/>
    <w:pPr>
      <w:jc w:val="center"/>
    </w:pPr>
    <w:rPr>
      <w:rFonts w:ascii="Times New Roman" w:hAnsi="Times New Roman" w:eastAsia="宋体" w:cs="Times New Roman"/>
      <w:b/>
      <w:sz w:val="32"/>
      <w:szCs w:val="32"/>
      <w:lang w:val="en-US" w:eastAsia="zh-CN" w:bidi="ar-SA"/>
    </w:rPr>
  </w:style>
  <w:style w:type="character" w:styleId="26">
    <w:name w:val="Strong"/>
    <w:qFormat/>
    <w:uiPriority w:val="20"/>
    <w:rPr>
      <w:b/>
      <w:w w:val="100"/>
      <w:sz w:val="21"/>
      <w:szCs w:val="21"/>
      <w:shd w:val="clear" w:color="auto" w:fill="auto"/>
    </w:rPr>
  </w:style>
  <w:style w:type="character" w:styleId="27">
    <w:name w:val="Emphasis"/>
    <w:qFormat/>
    <w:uiPriority w:val="18"/>
    <w:rPr>
      <w:i/>
      <w:w w:val="100"/>
      <w:sz w:val="21"/>
      <w:szCs w:val="21"/>
      <w:shd w:val="clear" w:color="auto" w:fill="auto"/>
    </w:rPr>
  </w:style>
  <w:style w:type="paragraph" w:styleId="28">
    <w:name w:val="No Spacing"/>
    <w:qFormat/>
    <w:uiPriority w:val="5"/>
    <w:pPr>
      <w:jc w:val="both"/>
    </w:pPr>
    <w:rPr>
      <w:rFonts w:ascii="Times New Roman" w:hAnsi="Times New Roman" w:eastAsia="宋体" w:cs="Times New Roman"/>
      <w:sz w:val="21"/>
      <w:szCs w:val="21"/>
      <w:lang w:val="en-US" w:eastAsia="zh-CN" w:bidi="ar-SA"/>
    </w:rPr>
  </w:style>
  <w:style w:type="character" w:customStyle="1" w:styleId="29">
    <w:name w:val="Subtle Emphasis"/>
    <w:qFormat/>
    <w:uiPriority w:val="17"/>
    <w:rPr>
      <w:i/>
      <w:color w:val="404040"/>
      <w:w w:val="100"/>
      <w:sz w:val="21"/>
      <w:szCs w:val="21"/>
      <w:shd w:val="clear" w:color="auto" w:fill="auto"/>
    </w:rPr>
  </w:style>
  <w:style w:type="character" w:customStyle="1" w:styleId="30">
    <w:name w:val="Intense Emphasis"/>
    <w:qFormat/>
    <w:uiPriority w:val="19"/>
    <w:rPr>
      <w:i/>
      <w:color w:val="5B9BD5"/>
      <w:w w:val="100"/>
      <w:sz w:val="21"/>
      <w:szCs w:val="21"/>
      <w:shd w:val="clear" w:color="auto" w:fill="auto"/>
    </w:rPr>
  </w:style>
  <w:style w:type="paragraph" w:styleId="31">
    <w:name w:val="Quote"/>
    <w:qFormat/>
    <w:uiPriority w:val="21"/>
    <w:pPr>
      <w:ind w:left="864" w:right="864"/>
      <w:jc w:val="center"/>
    </w:pPr>
    <w:rPr>
      <w:rFonts w:ascii="Times New Roman" w:hAnsi="Times New Roman" w:eastAsia="宋体" w:cs="Times New Roman"/>
      <w:i/>
      <w:color w:val="404040"/>
      <w:sz w:val="21"/>
      <w:szCs w:val="21"/>
      <w:lang w:val="en-US" w:eastAsia="zh-CN" w:bidi="ar-SA"/>
    </w:rPr>
  </w:style>
  <w:style w:type="paragraph" w:styleId="32">
    <w:name w:val="Intense Quote"/>
    <w:qFormat/>
    <w:uiPriority w:val="22"/>
    <w:pPr>
      <w:ind w:left="950" w:right="950"/>
      <w:jc w:val="center"/>
    </w:pPr>
    <w:rPr>
      <w:rFonts w:ascii="Times New Roman" w:hAnsi="Times New Roman" w:eastAsia="宋体" w:cs="Times New Roman"/>
      <w:i/>
      <w:color w:val="5B9BD5"/>
      <w:sz w:val="21"/>
      <w:szCs w:val="21"/>
      <w:lang w:val="en-US" w:eastAsia="zh-CN" w:bidi="ar-SA"/>
    </w:rPr>
  </w:style>
  <w:style w:type="character" w:customStyle="1" w:styleId="33">
    <w:name w:val="Subtle Reference"/>
    <w:qFormat/>
    <w:uiPriority w:val="23"/>
    <w:rPr>
      <w:smallCaps/>
      <w:color w:val="5A5A5A"/>
      <w:w w:val="100"/>
      <w:sz w:val="21"/>
      <w:szCs w:val="21"/>
      <w:shd w:val="clear" w:color="auto" w:fill="auto"/>
    </w:rPr>
  </w:style>
  <w:style w:type="character" w:customStyle="1" w:styleId="34">
    <w:name w:val="Intense Reference"/>
    <w:qFormat/>
    <w:uiPriority w:val="24"/>
    <w:rPr>
      <w:b/>
      <w:smallCaps/>
      <w:color w:val="5B9BD5"/>
      <w:w w:val="100"/>
      <w:sz w:val="21"/>
      <w:szCs w:val="21"/>
      <w:shd w:val="clear" w:color="auto" w:fill="auto"/>
    </w:rPr>
  </w:style>
  <w:style w:type="character" w:customStyle="1" w:styleId="35">
    <w:name w:val="Book Title"/>
    <w:qFormat/>
    <w:uiPriority w:val="25"/>
    <w:rPr>
      <w:b/>
      <w:i/>
      <w:w w:val="100"/>
      <w:sz w:val="21"/>
      <w:szCs w:val="21"/>
      <w:shd w:val="clear" w:color="auto" w:fill="auto"/>
    </w:rPr>
  </w:style>
  <w:style w:type="paragraph" w:styleId="36">
    <w:name w:val="List Paragraph"/>
    <w:qFormat/>
    <w:uiPriority w:val="26"/>
    <w:pPr>
      <w:ind w:left="850"/>
      <w:jc w:val="both"/>
    </w:pPr>
    <w:rPr>
      <w:rFonts w:ascii="Times New Roman" w:hAnsi="Times New Roman" w:eastAsia="宋体" w:cs="Times New Roman"/>
      <w:sz w:val="21"/>
      <w:szCs w:val="21"/>
      <w:lang w:val="en-US" w:eastAsia="zh-CN" w:bidi="ar-SA"/>
    </w:rPr>
  </w:style>
  <w:style w:type="paragraph" w:customStyle="1" w:styleId="37">
    <w:name w:val="TOC Heading"/>
    <w:unhideWhenUsed/>
    <w:qFormat/>
    <w:uiPriority w:val="27"/>
    <w:pPr>
      <w:jc w:val="both"/>
    </w:pPr>
    <w:rPr>
      <w:rFonts w:ascii="Times New Roman" w:hAnsi="Times New Roman" w:eastAsia="宋体" w:cs="Times New Roman"/>
      <w:color w:val="2E74B5"/>
      <w:sz w:val="32"/>
      <w:szCs w:val="32"/>
      <w:lang w:val="en-US" w:eastAsia="zh-CN" w:bidi="ar-SA"/>
    </w:rPr>
  </w:style>
  <w:style w:type="character" w:customStyle="1" w:styleId="38">
    <w:name w:val="页眉 Char"/>
    <w:basedOn w:val="25"/>
    <w:link w:val="16"/>
    <w:semiHidden/>
    <w:uiPriority w:val="99"/>
    <w:rPr>
      <w:sz w:val="18"/>
      <w:szCs w:val="18"/>
    </w:rPr>
  </w:style>
  <w:style w:type="character" w:customStyle="1" w:styleId="39">
    <w:name w:val="页脚 Char"/>
    <w:basedOn w:val="25"/>
    <w:link w:val="15"/>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黑体"/>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宋体"/>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1098</Words>
  <Characters>1206</Characters>
  <Lines>9</Lines>
  <Paragraphs>2</Paragraphs>
  <TotalTime>13</TotalTime>
  <ScaleCrop>false</ScaleCrop>
  <LinksUpToDate>false</LinksUpToDate>
  <CharactersWithSpaces>1258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2021-10-03T04:42:00Z</dcterms:created>
  <dc:creator>123</dc:creator>
  <cp:lastModifiedBy>裴云峰</cp:lastModifiedBy>
  <dcterms:modified xsi:type="dcterms:W3CDTF">2022-06-08T10:05:33Z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B9D023783ADD45EA9EC15FAD771A7072</vt:lpwstr>
  </property>
</Properties>
</file>